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shd w:val="clear" w:color="auto" w:fill="404040" w:themeFill="text1" w:themeFillTint="BF"/>
        <w:tblLook w:val="04A0" w:firstRow="1" w:lastRow="0" w:firstColumn="1" w:lastColumn="0" w:noHBand="0" w:noVBand="1"/>
      </w:tblPr>
      <w:tblGrid>
        <w:gridCol w:w="9144"/>
      </w:tblGrid>
      <w:tr w:rsidR="00FB77BC" w:rsidRPr="00FB77BC" w14:paraId="5A935DDE" w14:textId="77777777" w:rsidTr="00FB77BC">
        <w:tc>
          <w:tcPr>
            <w:tcW w:w="9144" w:type="dxa"/>
            <w:shd w:val="clear" w:color="auto" w:fill="404040" w:themeFill="text1" w:themeFillTint="BF"/>
          </w:tcPr>
          <w:p w14:paraId="4331D5DC" w14:textId="77777777" w:rsidR="00FB77BC" w:rsidRDefault="00FB77BC" w:rsidP="00FB77BC">
            <w:pPr>
              <w:jc w:val="center"/>
              <w:rPr>
                <w:rFonts w:ascii="Helvetica Neue Light" w:hAnsi="Helvetica Neue Light"/>
                <w:color w:val="FFFFFF" w:themeColor="background1"/>
                <w:sz w:val="40"/>
              </w:rPr>
            </w:pPr>
            <w:bookmarkStart w:id="0" w:name="_GoBack"/>
            <w:bookmarkEnd w:id="0"/>
            <w:r w:rsidRPr="00FB77BC">
              <w:rPr>
                <w:rFonts w:ascii="Helvetica Neue Light" w:hAnsi="Helvetica Neue Light"/>
                <w:color w:val="FFFFFF" w:themeColor="background1"/>
                <w:sz w:val="40"/>
              </w:rPr>
              <w:t>Is it a Half?</w:t>
            </w:r>
          </w:p>
          <w:p w14:paraId="2176832F" w14:textId="65F94428" w:rsidR="00FB77BC" w:rsidRPr="00FB77BC" w:rsidRDefault="00FB77BC" w:rsidP="00FB77BC">
            <w:pPr>
              <w:jc w:val="center"/>
              <w:rPr>
                <w:rFonts w:ascii="Helvetica Neue Light" w:hAnsi="Helvetica Neue Light"/>
                <w:color w:val="FFFFFF" w:themeColor="background1"/>
                <w:sz w:val="40"/>
              </w:rPr>
            </w:pPr>
            <w:r>
              <w:rPr>
                <w:rFonts w:ascii="Helvetica Neue Light" w:hAnsi="Helvetica Neue Light"/>
                <w:color w:val="FFFFFF" w:themeColor="background1"/>
                <w:sz w:val="40"/>
              </w:rPr>
              <w:t xml:space="preserve">Video </w:t>
            </w:r>
            <w:r w:rsidRPr="00FB77BC">
              <w:rPr>
                <w:rFonts w:ascii="Helvetica Neue Light" w:hAnsi="Helvetica Neue Light"/>
                <w:color w:val="FFFFFF" w:themeColor="background1"/>
                <w:sz w:val="40"/>
              </w:rPr>
              <w:t>Transcript</w:t>
            </w:r>
          </w:p>
        </w:tc>
      </w:tr>
    </w:tbl>
    <w:p w14:paraId="2209D977" w14:textId="0F0B1FEC" w:rsidR="009C7E86" w:rsidRPr="00AE7504" w:rsidRDefault="001E41ED" w:rsidP="00AE7504">
      <w:pPr>
        <w:spacing w:line="360" w:lineRule="auto"/>
        <w:rPr>
          <w:rFonts w:ascii="Times New Roman" w:hAnsi="Times New Roman"/>
          <w:sz w:val="28"/>
        </w:rPr>
      </w:pPr>
      <w:r w:rsidRPr="0059482A">
        <w:rPr>
          <w:rFonts w:ascii="Times New Roman" w:hAnsi="Times New Roman"/>
          <w:sz w:val="28"/>
        </w:rPr>
        <w:t>Clip 1</w:t>
      </w:r>
    </w:p>
    <w:p w14:paraId="2BF66587" w14:textId="5B418770" w:rsidR="00116E15" w:rsidRDefault="00982011" w:rsidP="00D23C8A">
      <w:pPr>
        <w:spacing w:line="360" w:lineRule="auto"/>
        <w:rPr>
          <w:rFonts w:ascii="Times New Roman" w:hAnsi="Times New Roman"/>
        </w:rPr>
      </w:pPr>
      <w:r w:rsidRPr="00982011">
        <w:rPr>
          <w:rFonts w:ascii="Times New Roman" w:hAnsi="Times New Roman"/>
          <w:b/>
        </w:rPr>
        <w:t>Brie</w:t>
      </w:r>
      <w:r w:rsidR="00E4629E">
        <w:rPr>
          <w:rFonts w:ascii="Times New Roman" w:hAnsi="Times New Roman"/>
          <w:b/>
        </w:rPr>
        <w:t>f description of focus of video</w:t>
      </w:r>
      <w:r w:rsidRPr="00982011">
        <w:rPr>
          <w:rFonts w:ascii="Times New Roman" w:hAnsi="Times New Roman"/>
          <w:b/>
        </w:rPr>
        <w:t>:</w:t>
      </w:r>
      <w:r>
        <w:rPr>
          <w:rFonts w:ascii="Times New Roman" w:hAnsi="Times New Roman"/>
        </w:rPr>
        <w:t xml:space="preserve"> </w:t>
      </w:r>
      <w:r w:rsidRPr="00982011">
        <w:rPr>
          <w:rFonts w:ascii="Times New Roman" w:hAnsi="Times New Roman"/>
        </w:rPr>
        <w:t xml:space="preserve">This is a </w:t>
      </w:r>
      <w:r w:rsidR="00F1315B">
        <w:rPr>
          <w:rFonts w:ascii="Times New Roman" w:hAnsi="Times New Roman"/>
        </w:rPr>
        <w:t>2.5</w:t>
      </w:r>
      <w:r w:rsidR="007125DE">
        <w:rPr>
          <w:rFonts w:ascii="Times New Roman" w:hAnsi="Times New Roman"/>
        </w:rPr>
        <w:t>-</w:t>
      </w:r>
      <w:r w:rsidRPr="00982011">
        <w:rPr>
          <w:rFonts w:ascii="Times New Roman" w:hAnsi="Times New Roman"/>
        </w:rPr>
        <w:t xml:space="preserve">minute clip. </w:t>
      </w:r>
      <w:r w:rsidR="00E4629E">
        <w:rPr>
          <w:rFonts w:ascii="Times New Roman" w:hAnsi="Times New Roman"/>
        </w:rPr>
        <w:t>We see</w:t>
      </w:r>
      <w:r w:rsidRPr="00982011">
        <w:rPr>
          <w:rFonts w:ascii="Times New Roman" w:hAnsi="Times New Roman"/>
        </w:rPr>
        <w:t xml:space="preserve"> two girls</w:t>
      </w:r>
      <w:r>
        <w:rPr>
          <w:rFonts w:ascii="Times New Roman" w:hAnsi="Times New Roman"/>
        </w:rPr>
        <w:t xml:space="preserve"> </w:t>
      </w:r>
      <w:r w:rsidRPr="00982011">
        <w:rPr>
          <w:rFonts w:ascii="Times New Roman" w:hAnsi="Times New Roman"/>
        </w:rPr>
        <w:t>working to</w:t>
      </w:r>
      <w:r w:rsidR="00E4629E">
        <w:rPr>
          <w:rFonts w:ascii="Times New Roman" w:hAnsi="Times New Roman"/>
        </w:rPr>
        <w:t>gether on a sorting activity where they are to</w:t>
      </w:r>
      <w:r w:rsidRPr="00982011">
        <w:rPr>
          <w:rFonts w:ascii="Times New Roman" w:hAnsi="Times New Roman"/>
        </w:rPr>
        <w:t xml:space="preserve"> determine whether or n</w:t>
      </w:r>
      <w:r w:rsidR="00E4629E">
        <w:rPr>
          <w:rFonts w:ascii="Times New Roman" w:hAnsi="Times New Roman"/>
        </w:rPr>
        <w:t xml:space="preserve">ot certain shaded rectangles </w:t>
      </w:r>
      <w:r w:rsidRPr="00982011">
        <w:rPr>
          <w:rFonts w:ascii="Times New Roman" w:hAnsi="Times New Roman"/>
        </w:rPr>
        <w:t xml:space="preserve">represent ½ or not. </w:t>
      </w:r>
      <w:r w:rsidR="009C7E86">
        <w:rPr>
          <w:rFonts w:ascii="Times New Roman" w:hAnsi="Times New Roman"/>
        </w:rPr>
        <w:t>A classroom researcher</w:t>
      </w:r>
      <w:r w:rsidRPr="00982011">
        <w:rPr>
          <w:rFonts w:ascii="Times New Roman" w:hAnsi="Times New Roman"/>
        </w:rPr>
        <w:t xml:space="preserve"> is working with them, asking questions. </w:t>
      </w:r>
      <w:r w:rsidR="00E4629E">
        <w:rPr>
          <w:rFonts w:ascii="Times New Roman" w:hAnsi="Times New Roman"/>
        </w:rPr>
        <w:t>The clip starts near the beginning of their work together</w:t>
      </w:r>
      <w:r w:rsidR="007125DE">
        <w:rPr>
          <w:rFonts w:ascii="Times New Roman" w:hAnsi="Times New Roman"/>
        </w:rPr>
        <w:t xml:space="preserve"> (after place 6 cards)</w:t>
      </w:r>
      <w:r w:rsidR="00E4629E">
        <w:rPr>
          <w:rFonts w:ascii="Times New Roman" w:hAnsi="Times New Roman"/>
        </w:rPr>
        <w:t xml:space="preserve"> </w:t>
      </w:r>
      <w:r w:rsidRPr="00982011">
        <w:rPr>
          <w:rFonts w:ascii="Times New Roman" w:hAnsi="Times New Roman"/>
        </w:rPr>
        <w:t>and they have some misconceptions about what ½ means.</w:t>
      </w:r>
    </w:p>
    <w:p w14:paraId="5512DF94" w14:textId="77777777" w:rsidR="00F64486" w:rsidRDefault="00F64486" w:rsidP="00F64486">
      <w:pPr>
        <w:spacing w:line="360" w:lineRule="auto"/>
        <w:rPr>
          <w:rFonts w:ascii="Times New Roman" w:hAnsi="Times New Roman"/>
          <w:b/>
        </w:rPr>
      </w:pPr>
    </w:p>
    <w:p w14:paraId="26A1AEBB" w14:textId="7263ED7F" w:rsidR="00116E15" w:rsidRPr="00D054B2" w:rsidRDefault="00F64486" w:rsidP="00D23C8A">
      <w:pPr>
        <w:spacing w:line="360" w:lineRule="auto"/>
        <w:rPr>
          <w:rFonts w:ascii="Times New Roman" w:hAnsi="Times New Roman"/>
          <w:b/>
        </w:rPr>
      </w:pPr>
      <w:r>
        <w:rPr>
          <w:rFonts w:ascii="Times New Roman" w:hAnsi="Times New Roman"/>
          <w:b/>
        </w:rPr>
        <w:t>CLIP 1:</w:t>
      </w:r>
      <w:r w:rsidR="00D054B2">
        <w:rPr>
          <w:rFonts w:ascii="Times New Roman" w:hAnsi="Times New Roman"/>
          <w:b/>
        </w:rPr>
        <w:t xml:space="preserve"> Is it a half?</w:t>
      </w:r>
    </w:p>
    <w:p w14:paraId="23B908BD" w14:textId="6A1C6714" w:rsidR="00116E15" w:rsidRDefault="00116E15" w:rsidP="00D23C8A">
      <w:pPr>
        <w:spacing w:line="360" w:lineRule="auto"/>
        <w:rPr>
          <w:rFonts w:ascii="Times New Roman" w:hAnsi="Times New Roman"/>
          <w:i/>
        </w:rPr>
      </w:pPr>
      <w:r>
        <w:rPr>
          <w:rFonts w:ascii="Times New Roman" w:hAnsi="Times New Roman"/>
        </w:rPr>
        <w:t>[</w:t>
      </w:r>
      <w:r>
        <w:rPr>
          <w:rFonts w:ascii="Times New Roman" w:hAnsi="Times New Roman"/>
          <w:i/>
        </w:rPr>
        <w:t xml:space="preserve">The two </w:t>
      </w:r>
      <w:r w:rsidR="003C48B1">
        <w:rPr>
          <w:rFonts w:ascii="Times New Roman" w:hAnsi="Times New Roman"/>
          <w:i/>
        </w:rPr>
        <w:t>students</w:t>
      </w:r>
      <w:r>
        <w:rPr>
          <w:rFonts w:ascii="Times New Roman" w:hAnsi="Times New Roman"/>
          <w:i/>
        </w:rPr>
        <w:t xml:space="preserve"> and researcher are looking at a paper split in half with one side saying “Half” and one side saying “Not a half.” There are smaller papers with different numbers of boxes shaded in on each side of the line.]</w:t>
      </w:r>
    </w:p>
    <w:p w14:paraId="0C90F51C" w14:textId="35D9AC53" w:rsidR="00116E15" w:rsidRDefault="008E0BC3" w:rsidP="00116E15">
      <w:pPr>
        <w:spacing w:line="360" w:lineRule="auto"/>
        <w:rPr>
          <w:rFonts w:ascii="Times New Roman" w:hAnsi="Times New Roman"/>
        </w:rPr>
      </w:pPr>
      <w:r>
        <w:rPr>
          <w:rFonts w:ascii="Times New Roman" w:hAnsi="Times New Roman"/>
        </w:rPr>
        <w:t>00:05</w:t>
      </w:r>
    </w:p>
    <w:p w14:paraId="3017DA5C" w14:textId="0F5E09CB" w:rsidR="00116E15" w:rsidRPr="008E461C" w:rsidRDefault="008E461C" w:rsidP="00982011">
      <w:pPr>
        <w:spacing w:line="360" w:lineRule="auto"/>
        <w:rPr>
          <w:rFonts w:ascii="Times New Roman" w:hAnsi="Times New Roman"/>
        </w:rPr>
      </w:pPr>
      <w:r>
        <w:rPr>
          <w:rFonts w:ascii="Times New Roman" w:hAnsi="Times New Roman"/>
        </w:rPr>
        <w:t>G1: No</w:t>
      </w:r>
      <w:r w:rsidR="0012031D">
        <w:rPr>
          <w:rFonts w:ascii="Times New Roman" w:hAnsi="Times New Roman"/>
        </w:rPr>
        <w:t xml:space="preserve">pe. Nope. Not even. No. </w:t>
      </w:r>
    </w:p>
    <w:p w14:paraId="1E20D530" w14:textId="77777777" w:rsidR="00116E15" w:rsidRDefault="00116E15" w:rsidP="00982011">
      <w:pPr>
        <w:spacing w:line="360" w:lineRule="auto"/>
        <w:rPr>
          <w:rFonts w:ascii="Times New Roman" w:hAnsi="Times New Roman"/>
        </w:rPr>
      </w:pPr>
      <w:r>
        <w:rPr>
          <w:rFonts w:ascii="Times New Roman" w:hAnsi="Times New Roman"/>
        </w:rPr>
        <w:t>00:05</w:t>
      </w:r>
    </w:p>
    <w:p w14:paraId="6C9F5D23" w14:textId="77777777" w:rsidR="00982011" w:rsidRPr="00116E15" w:rsidRDefault="00116E15"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Do you guys want to…can you explain why when you say it’s not a half?</w:t>
      </w:r>
    </w:p>
    <w:p w14:paraId="38C50B97" w14:textId="77777777" w:rsidR="00116E15" w:rsidRDefault="00D40E8A" w:rsidP="005063B9">
      <w:pPr>
        <w:spacing w:line="360" w:lineRule="auto"/>
        <w:ind w:left="450" w:hanging="450"/>
        <w:rPr>
          <w:rFonts w:ascii="Times New Roman" w:hAnsi="Times New Roman"/>
        </w:rPr>
      </w:pPr>
      <w:r>
        <w:rPr>
          <w:rFonts w:ascii="Times New Roman" w:hAnsi="Times New Roman"/>
        </w:rPr>
        <w:t>G1</w:t>
      </w:r>
      <w:r w:rsidR="00116E15">
        <w:rPr>
          <w:rFonts w:ascii="Times New Roman" w:hAnsi="Times New Roman"/>
        </w:rPr>
        <w:t xml:space="preserve">: If it’s a half, it would be like equal parts of the one you just saw. </w:t>
      </w:r>
    </w:p>
    <w:p w14:paraId="7A5A6DB4" w14:textId="03F35549" w:rsidR="00116E15" w:rsidRDefault="00D40E8A" w:rsidP="005063B9">
      <w:pPr>
        <w:spacing w:line="360" w:lineRule="auto"/>
        <w:ind w:left="450" w:hanging="450"/>
        <w:rPr>
          <w:rFonts w:ascii="Times New Roman" w:hAnsi="Times New Roman"/>
        </w:rPr>
      </w:pPr>
      <w:r>
        <w:rPr>
          <w:rFonts w:ascii="Times New Roman" w:hAnsi="Times New Roman"/>
        </w:rPr>
        <w:t>G2</w:t>
      </w:r>
      <w:r w:rsidR="00116E15">
        <w:rPr>
          <w:rFonts w:ascii="Times New Roman" w:hAnsi="Times New Roman"/>
        </w:rPr>
        <w:t>: [</w:t>
      </w:r>
      <w:r w:rsidR="00116E15">
        <w:rPr>
          <w:rFonts w:ascii="Times New Roman" w:hAnsi="Times New Roman"/>
          <w:i/>
        </w:rPr>
        <w:t xml:space="preserve">pointing to </w:t>
      </w:r>
      <w:r w:rsidR="008E0BC3">
        <w:rPr>
          <w:rFonts w:ascii="Times New Roman" w:hAnsi="Times New Roman"/>
          <w:i/>
        </w:rPr>
        <w:t>one of the cards on the side labeled “Half</w:t>
      </w:r>
      <w:r w:rsidR="00116E15">
        <w:rPr>
          <w:rFonts w:ascii="Times New Roman" w:hAnsi="Times New Roman"/>
          <w:i/>
        </w:rPr>
        <w:t>”]</w:t>
      </w:r>
      <w:r w:rsidR="00116E15">
        <w:rPr>
          <w:rFonts w:ascii="Times New Roman" w:hAnsi="Times New Roman"/>
        </w:rPr>
        <w:t xml:space="preserve"> 1, 2, … </w:t>
      </w:r>
    </w:p>
    <w:p w14:paraId="7A2F8806" w14:textId="77777777" w:rsidR="002640AC" w:rsidRDefault="00D40E8A" w:rsidP="005063B9">
      <w:pPr>
        <w:spacing w:line="360" w:lineRule="auto"/>
        <w:ind w:left="450" w:hanging="450"/>
        <w:rPr>
          <w:rFonts w:ascii="Times New Roman" w:hAnsi="Times New Roman"/>
          <w:i/>
        </w:rPr>
      </w:pPr>
      <w:r>
        <w:rPr>
          <w:rFonts w:ascii="Times New Roman" w:hAnsi="Times New Roman"/>
        </w:rPr>
        <w:t>G1</w:t>
      </w:r>
      <w:r w:rsidR="002640AC">
        <w:rPr>
          <w:rFonts w:ascii="Times New Roman" w:hAnsi="Times New Roman"/>
        </w:rPr>
        <w:t xml:space="preserve">: It has to be the </w:t>
      </w:r>
      <w:r w:rsidR="002F63C1">
        <w:rPr>
          <w:rFonts w:ascii="Times New Roman" w:hAnsi="Times New Roman"/>
        </w:rPr>
        <w:t>sam</w:t>
      </w:r>
      <w:r w:rsidR="002640AC">
        <w:rPr>
          <w:rFonts w:ascii="Times New Roman" w:hAnsi="Times New Roman"/>
        </w:rPr>
        <w:t>e size as this one [</w:t>
      </w:r>
      <w:r w:rsidR="002640AC">
        <w:rPr>
          <w:rFonts w:ascii="Times New Roman" w:hAnsi="Times New Roman"/>
          <w:i/>
        </w:rPr>
        <w:t>pointing to sheet of paper under “Half” side]</w:t>
      </w:r>
    </w:p>
    <w:p w14:paraId="0C825547" w14:textId="77777777" w:rsidR="002640AC" w:rsidRDefault="002640AC"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 xml:space="preserve">It has to be the </w:t>
      </w:r>
      <w:r w:rsidR="002F63C1">
        <w:rPr>
          <w:rFonts w:ascii="Times New Roman" w:hAnsi="Times New Roman"/>
        </w:rPr>
        <w:t>sam</w:t>
      </w:r>
      <w:r>
        <w:rPr>
          <w:rFonts w:ascii="Times New Roman" w:hAnsi="Times New Roman"/>
        </w:rPr>
        <w:t>e size as that one on each side?</w:t>
      </w:r>
    </w:p>
    <w:p w14:paraId="105F8AD3" w14:textId="77777777" w:rsidR="007C19CA" w:rsidRDefault="007C19CA" w:rsidP="00EE3AF5">
      <w:pPr>
        <w:spacing w:line="360" w:lineRule="auto"/>
        <w:rPr>
          <w:rFonts w:ascii="Times New Roman" w:hAnsi="Times New Roman"/>
        </w:rPr>
      </w:pPr>
    </w:p>
    <w:p w14:paraId="3C5D769A" w14:textId="3336DC59" w:rsidR="007C19CA" w:rsidRDefault="007C19CA" w:rsidP="007C19CA">
      <w:pPr>
        <w:spacing w:line="360" w:lineRule="auto"/>
        <w:ind w:left="450"/>
        <w:rPr>
          <w:rFonts w:ascii="Times New Roman" w:hAnsi="Times New Roman"/>
        </w:rPr>
      </w:pPr>
      <w:r>
        <w:rPr>
          <w:rFonts w:ascii="Times New Roman" w:hAnsi="Times New Roman"/>
          <w:noProof/>
          <w:lang w:eastAsia="en-US"/>
        </w:rPr>
        <w:drawing>
          <wp:inline distT="0" distB="0" distL="0" distR="0" wp14:anchorId="36C39EF0" wp14:editId="7A9945FB">
            <wp:extent cx="4523578" cy="21985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3578" cy="2198570"/>
                    </a:xfrm>
                    <a:prstGeom prst="rect">
                      <a:avLst/>
                    </a:prstGeom>
                    <a:noFill/>
                    <a:ln>
                      <a:noFill/>
                    </a:ln>
                  </pic:spPr>
                </pic:pic>
              </a:graphicData>
            </a:graphic>
          </wp:inline>
        </w:drawing>
      </w:r>
    </w:p>
    <w:p w14:paraId="7F0E4B72" w14:textId="77777777" w:rsidR="002640AC" w:rsidRDefault="00D40E8A" w:rsidP="005063B9">
      <w:pPr>
        <w:spacing w:line="360" w:lineRule="auto"/>
        <w:ind w:left="450" w:hanging="450"/>
        <w:rPr>
          <w:rFonts w:ascii="Times New Roman" w:hAnsi="Times New Roman"/>
        </w:rPr>
      </w:pPr>
      <w:r>
        <w:rPr>
          <w:rFonts w:ascii="Times New Roman" w:hAnsi="Times New Roman"/>
        </w:rPr>
        <w:t>G1</w:t>
      </w:r>
      <w:r w:rsidR="002640AC">
        <w:rPr>
          <w:rFonts w:ascii="Times New Roman" w:hAnsi="Times New Roman"/>
        </w:rPr>
        <w:t xml:space="preserve"> and </w:t>
      </w:r>
      <w:r>
        <w:rPr>
          <w:rFonts w:ascii="Times New Roman" w:hAnsi="Times New Roman"/>
        </w:rPr>
        <w:t>G2</w:t>
      </w:r>
      <w:r w:rsidR="002640AC">
        <w:rPr>
          <w:rFonts w:ascii="Times New Roman" w:hAnsi="Times New Roman"/>
        </w:rPr>
        <w:t>: Yeah.</w:t>
      </w:r>
    </w:p>
    <w:p w14:paraId="62715FA1" w14:textId="77777777" w:rsidR="002640AC" w:rsidRDefault="002640AC" w:rsidP="005063B9">
      <w:pPr>
        <w:spacing w:line="360" w:lineRule="auto"/>
        <w:ind w:left="450" w:hanging="450"/>
        <w:rPr>
          <w:rFonts w:ascii="Times New Roman" w:hAnsi="Times New Roman"/>
        </w:rPr>
      </w:pPr>
      <w:r>
        <w:rPr>
          <w:rFonts w:ascii="Times New Roman" w:hAnsi="Times New Roman"/>
        </w:rPr>
        <w:lastRenderedPageBreak/>
        <w:t>00:25</w:t>
      </w:r>
    </w:p>
    <w:p w14:paraId="326E9036" w14:textId="77777777" w:rsidR="002640AC" w:rsidRDefault="002640AC"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So, this one’s a little more obvious, right? Can you explain why that’s not a half maybe you want to do?</w:t>
      </w:r>
    </w:p>
    <w:p w14:paraId="569F3099" w14:textId="77777777" w:rsidR="002640AC" w:rsidRDefault="00D40E8A" w:rsidP="005063B9">
      <w:pPr>
        <w:spacing w:line="360" w:lineRule="auto"/>
        <w:ind w:left="450" w:hanging="450"/>
        <w:rPr>
          <w:rFonts w:ascii="Times New Roman" w:hAnsi="Times New Roman"/>
        </w:rPr>
      </w:pPr>
      <w:r>
        <w:rPr>
          <w:rFonts w:ascii="Times New Roman" w:hAnsi="Times New Roman"/>
        </w:rPr>
        <w:t>G1</w:t>
      </w:r>
      <w:r w:rsidR="002640AC">
        <w:rPr>
          <w:rFonts w:ascii="Times New Roman" w:hAnsi="Times New Roman"/>
        </w:rPr>
        <w:t xml:space="preserve">: That’s not a half because it has to go all the way or else it’s just covering the whole thing. </w:t>
      </w:r>
    </w:p>
    <w:p w14:paraId="34183446" w14:textId="77777777" w:rsidR="002640AC" w:rsidRDefault="00D40E8A" w:rsidP="005063B9">
      <w:pPr>
        <w:spacing w:line="360" w:lineRule="auto"/>
        <w:ind w:left="450" w:hanging="450"/>
        <w:rPr>
          <w:rFonts w:ascii="Times New Roman" w:hAnsi="Times New Roman"/>
        </w:rPr>
      </w:pPr>
      <w:r>
        <w:rPr>
          <w:rFonts w:ascii="Times New Roman" w:hAnsi="Times New Roman"/>
        </w:rPr>
        <w:t>G2</w:t>
      </w:r>
      <w:r w:rsidR="002640AC">
        <w:rPr>
          <w:rFonts w:ascii="Times New Roman" w:hAnsi="Times New Roman"/>
        </w:rPr>
        <w:t>: Well, could it be like, could it cover this side too…to be a half too?</w:t>
      </w:r>
    </w:p>
    <w:p w14:paraId="1F9A4157" w14:textId="77777777" w:rsidR="002640AC" w:rsidRDefault="00D40E8A" w:rsidP="005063B9">
      <w:pPr>
        <w:spacing w:line="360" w:lineRule="auto"/>
        <w:ind w:left="450" w:hanging="450"/>
        <w:rPr>
          <w:rFonts w:ascii="Times New Roman" w:hAnsi="Times New Roman"/>
        </w:rPr>
      </w:pPr>
      <w:r>
        <w:rPr>
          <w:rFonts w:ascii="Times New Roman" w:hAnsi="Times New Roman"/>
        </w:rPr>
        <w:t>G1</w:t>
      </w:r>
      <w:r w:rsidR="002640AC">
        <w:rPr>
          <w:rFonts w:ascii="Times New Roman" w:hAnsi="Times New Roman"/>
        </w:rPr>
        <w:t>: Yeah.</w:t>
      </w:r>
    </w:p>
    <w:p w14:paraId="7BC96D42" w14:textId="77777777" w:rsidR="002640AC" w:rsidRDefault="002640AC"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Okay, so you guys agree if it covered either of those ways it would be a half?</w:t>
      </w:r>
    </w:p>
    <w:p w14:paraId="79718831" w14:textId="77777777" w:rsidR="002640AC" w:rsidRPr="002640AC" w:rsidRDefault="00D40E8A" w:rsidP="005063B9">
      <w:pPr>
        <w:spacing w:line="360" w:lineRule="auto"/>
        <w:ind w:left="450" w:hanging="450"/>
        <w:rPr>
          <w:rFonts w:ascii="Times New Roman" w:hAnsi="Times New Roman"/>
          <w:i/>
        </w:rPr>
      </w:pPr>
      <w:r>
        <w:rPr>
          <w:rFonts w:ascii="Times New Roman" w:hAnsi="Times New Roman"/>
        </w:rPr>
        <w:t>G1</w:t>
      </w:r>
      <w:r w:rsidR="002640AC">
        <w:rPr>
          <w:rFonts w:ascii="Times New Roman" w:hAnsi="Times New Roman"/>
        </w:rPr>
        <w:t>: Because that’s 6 and that’s 6 [</w:t>
      </w:r>
      <w:r w:rsidR="002640AC">
        <w:rPr>
          <w:rFonts w:ascii="Times New Roman" w:hAnsi="Times New Roman"/>
          <w:i/>
        </w:rPr>
        <w:t>points to a paper under the “not a half” column]</w:t>
      </w:r>
    </w:p>
    <w:p w14:paraId="1382AC86" w14:textId="77777777" w:rsidR="002640AC" w:rsidRDefault="002640AC" w:rsidP="005063B9">
      <w:pPr>
        <w:spacing w:line="360" w:lineRule="auto"/>
        <w:ind w:left="450" w:hanging="450"/>
        <w:rPr>
          <w:rFonts w:ascii="Times New Roman" w:hAnsi="Times New Roman"/>
        </w:rPr>
      </w:pPr>
      <w:r>
        <w:rPr>
          <w:rFonts w:ascii="Times New Roman" w:hAnsi="Times New Roman"/>
        </w:rPr>
        <w:t>00:49</w:t>
      </w:r>
    </w:p>
    <w:p w14:paraId="172159BD" w14:textId="6320E62E" w:rsidR="002640AC" w:rsidRDefault="002640AC"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Oh that’s interesting. Okay, so what about this one? [</w:t>
      </w:r>
      <w:r>
        <w:rPr>
          <w:rFonts w:ascii="Times New Roman" w:hAnsi="Times New Roman"/>
          <w:i/>
        </w:rPr>
        <w:t xml:space="preserve">points to </w:t>
      </w:r>
      <w:r w:rsidR="00AB6C07">
        <w:rPr>
          <w:rFonts w:ascii="Times New Roman" w:hAnsi="Times New Roman"/>
          <w:i/>
        </w:rPr>
        <w:t>the first card in</w:t>
      </w:r>
      <w:r>
        <w:rPr>
          <w:rFonts w:ascii="Times New Roman" w:hAnsi="Times New Roman"/>
          <w:i/>
        </w:rPr>
        <w:t xml:space="preserve"> the “not a half” column</w:t>
      </w:r>
      <w:r w:rsidR="00AB6C07">
        <w:rPr>
          <w:rFonts w:ascii="Times New Roman" w:hAnsi="Times New Roman"/>
          <w:i/>
        </w:rPr>
        <w:t>, recreated here</w:t>
      </w:r>
      <w:r>
        <w:rPr>
          <w:rFonts w:ascii="Times New Roman" w:hAnsi="Times New Roman"/>
        </w:rPr>
        <w:t xml:space="preserve">] If you don’t mind me asking about this one here. </w:t>
      </w:r>
    </w:p>
    <w:p w14:paraId="07F2558D" w14:textId="77777777" w:rsidR="00FA432E" w:rsidRDefault="00FA432E" w:rsidP="005063B9">
      <w:pPr>
        <w:spacing w:line="360" w:lineRule="auto"/>
        <w:ind w:left="450" w:hanging="450"/>
        <w:rPr>
          <w:rFonts w:ascii="Times New Roman" w:hAnsi="Times New Roman"/>
        </w:rPr>
      </w:pPr>
    </w:p>
    <w:tbl>
      <w:tblPr>
        <w:tblStyle w:val="TableGrid"/>
        <w:tblW w:w="0" w:type="auto"/>
        <w:jc w:val="center"/>
        <w:tblLook w:val="04A0" w:firstRow="1" w:lastRow="0" w:firstColumn="1" w:lastColumn="0" w:noHBand="0" w:noVBand="1"/>
      </w:tblPr>
      <w:tblGrid>
        <w:gridCol w:w="886"/>
        <w:gridCol w:w="886"/>
        <w:gridCol w:w="886"/>
        <w:gridCol w:w="886"/>
      </w:tblGrid>
      <w:tr w:rsidR="00D23C8A" w14:paraId="2696CE38" w14:textId="77777777" w:rsidTr="00D23C8A">
        <w:trPr>
          <w:trHeight w:val="432"/>
          <w:jc w:val="center"/>
        </w:trPr>
        <w:tc>
          <w:tcPr>
            <w:tcW w:w="886" w:type="dxa"/>
            <w:shd w:val="clear" w:color="auto" w:fill="auto"/>
          </w:tcPr>
          <w:p w14:paraId="7C8ADF55" w14:textId="77777777" w:rsidR="00D23C8A" w:rsidRDefault="00D23C8A" w:rsidP="00D23C8A">
            <w:pPr>
              <w:jc w:val="center"/>
            </w:pPr>
          </w:p>
        </w:tc>
        <w:tc>
          <w:tcPr>
            <w:tcW w:w="886" w:type="dxa"/>
            <w:shd w:val="clear" w:color="auto" w:fill="CCCCCC"/>
          </w:tcPr>
          <w:p w14:paraId="76A6B464" w14:textId="77777777" w:rsidR="00D23C8A" w:rsidRDefault="00D23C8A" w:rsidP="00D23C8A">
            <w:pPr>
              <w:jc w:val="center"/>
            </w:pPr>
          </w:p>
        </w:tc>
        <w:tc>
          <w:tcPr>
            <w:tcW w:w="886" w:type="dxa"/>
            <w:shd w:val="clear" w:color="auto" w:fill="CCCCCC"/>
          </w:tcPr>
          <w:p w14:paraId="74634B8C" w14:textId="77777777" w:rsidR="00D23C8A" w:rsidRDefault="00D23C8A" w:rsidP="00D23C8A">
            <w:pPr>
              <w:jc w:val="center"/>
            </w:pPr>
          </w:p>
        </w:tc>
        <w:tc>
          <w:tcPr>
            <w:tcW w:w="886" w:type="dxa"/>
          </w:tcPr>
          <w:p w14:paraId="2056375E" w14:textId="77777777" w:rsidR="00D23C8A" w:rsidRDefault="00D23C8A" w:rsidP="00D23C8A">
            <w:pPr>
              <w:jc w:val="center"/>
            </w:pPr>
          </w:p>
        </w:tc>
      </w:tr>
      <w:tr w:rsidR="00D23C8A" w14:paraId="4AA96973" w14:textId="77777777" w:rsidTr="00D23C8A">
        <w:trPr>
          <w:trHeight w:val="432"/>
          <w:jc w:val="center"/>
        </w:trPr>
        <w:tc>
          <w:tcPr>
            <w:tcW w:w="886" w:type="dxa"/>
            <w:shd w:val="clear" w:color="auto" w:fill="auto"/>
          </w:tcPr>
          <w:p w14:paraId="0271EF3F" w14:textId="77777777" w:rsidR="00D23C8A" w:rsidRDefault="00D23C8A" w:rsidP="00D23C8A">
            <w:pPr>
              <w:jc w:val="center"/>
            </w:pPr>
          </w:p>
        </w:tc>
        <w:tc>
          <w:tcPr>
            <w:tcW w:w="886" w:type="dxa"/>
            <w:shd w:val="clear" w:color="auto" w:fill="CCCCCC"/>
          </w:tcPr>
          <w:p w14:paraId="67F40080" w14:textId="77777777" w:rsidR="00D23C8A" w:rsidRDefault="00D23C8A" w:rsidP="00D23C8A">
            <w:pPr>
              <w:jc w:val="center"/>
            </w:pPr>
          </w:p>
        </w:tc>
        <w:tc>
          <w:tcPr>
            <w:tcW w:w="886" w:type="dxa"/>
            <w:shd w:val="clear" w:color="auto" w:fill="CCCCCC"/>
          </w:tcPr>
          <w:p w14:paraId="16C42CAF" w14:textId="77777777" w:rsidR="00D23C8A" w:rsidRDefault="00D23C8A" w:rsidP="00D23C8A">
            <w:pPr>
              <w:jc w:val="center"/>
            </w:pPr>
          </w:p>
        </w:tc>
        <w:tc>
          <w:tcPr>
            <w:tcW w:w="886" w:type="dxa"/>
          </w:tcPr>
          <w:p w14:paraId="7EF2FB8E" w14:textId="77777777" w:rsidR="00D23C8A" w:rsidRDefault="00D23C8A" w:rsidP="00D23C8A">
            <w:pPr>
              <w:jc w:val="center"/>
            </w:pPr>
          </w:p>
        </w:tc>
      </w:tr>
      <w:tr w:rsidR="00D23C8A" w14:paraId="265077E8" w14:textId="77777777" w:rsidTr="00D23C8A">
        <w:trPr>
          <w:trHeight w:val="432"/>
          <w:jc w:val="center"/>
        </w:trPr>
        <w:tc>
          <w:tcPr>
            <w:tcW w:w="886" w:type="dxa"/>
            <w:shd w:val="clear" w:color="auto" w:fill="auto"/>
          </w:tcPr>
          <w:p w14:paraId="603F4C26" w14:textId="77777777" w:rsidR="00D23C8A" w:rsidRDefault="00D23C8A" w:rsidP="00D23C8A">
            <w:pPr>
              <w:jc w:val="center"/>
            </w:pPr>
          </w:p>
        </w:tc>
        <w:tc>
          <w:tcPr>
            <w:tcW w:w="886" w:type="dxa"/>
            <w:shd w:val="clear" w:color="auto" w:fill="CCCCCC"/>
          </w:tcPr>
          <w:p w14:paraId="775932CE" w14:textId="77777777" w:rsidR="00D23C8A" w:rsidRDefault="00D23C8A" w:rsidP="00D23C8A">
            <w:pPr>
              <w:jc w:val="center"/>
            </w:pPr>
          </w:p>
        </w:tc>
        <w:tc>
          <w:tcPr>
            <w:tcW w:w="886" w:type="dxa"/>
            <w:shd w:val="clear" w:color="auto" w:fill="CCCCCC"/>
          </w:tcPr>
          <w:p w14:paraId="33FF0358" w14:textId="77777777" w:rsidR="00D23C8A" w:rsidRDefault="00D23C8A" w:rsidP="00D23C8A">
            <w:pPr>
              <w:jc w:val="center"/>
            </w:pPr>
          </w:p>
        </w:tc>
        <w:tc>
          <w:tcPr>
            <w:tcW w:w="886" w:type="dxa"/>
          </w:tcPr>
          <w:p w14:paraId="59302035" w14:textId="77777777" w:rsidR="00D23C8A" w:rsidRDefault="00D23C8A" w:rsidP="00D23C8A">
            <w:pPr>
              <w:jc w:val="center"/>
            </w:pPr>
          </w:p>
        </w:tc>
      </w:tr>
      <w:tr w:rsidR="00D23C8A" w14:paraId="23136B3B" w14:textId="77777777" w:rsidTr="00D23C8A">
        <w:trPr>
          <w:trHeight w:val="432"/>
          <w:jc w:val="center"/>
        </w:trPr>
        <w:tc>
          <w:tcPr>
            <w:tcW w:w="886" w:type="dxa"/>
            <w:shd w:val="clear" w:color="auto" w:fill="auto"/>
          </w:tcPr>
          <w:p w14:paraId="7814D346" w14:textId="77777777" w:rsidR="00D23C8A" w:rsidRDefault="00D23C8A" w:rsidP="00D23C8A">
            <w:pPr>
              <w:jc w:val="center"/>
            </w:pPr>
          </w:p>
        </w:tc>
        <w:tc>
          <w:tcPr>
            <w:tcW w:w="886" w:type="dxa"/>
            <w:shd w:val="clear" w:color="auto" w:fill="CCCCCC"/>
          </w:tcPr>
          <w:p w14:paraId="51FA1605" w14:textId="77777777" w:rsidR="00D23C8A" w:rsidRDefault="00D23C8A" w:rsidP="00D23C8A">
            <w:pPr>
              <w:jc w:val="center"/>
            </w:pPr>
          </w:p>
        </w:tc>
        <w:tc>
          <w:tcPr>
            <w:tcW w:w="886" w:type="dxa"/>
            <w:shd w:val="clear" w:color="auto" w:fill="CCCCCC"/>
          </w:tcPr>
          <w:p w14:paraId="022BA5BF" w14:textId="77777777" w:rsidR="00D23C8A" w:rsidRDefault="00D23C8A" w:rsidP="00D23C8A">
            <w:pPr>
              <w:jc w:val="center"/>
            </w:pPr>
          </w:p>
        </w:tc>
        <w:tc>
          <w:tcPr>
            <w:tcW w:w="886" w:type="dxa"/>
          </w:tcPr>
          <w:p w14:paraId="5F824163" w14:textId="77777777" w:rsidR="00D23C8A" w:rsidRDefault="00D23C8A" w:rsidP="00D23C8A">
            <w:pPr>
              <w:jc w:val="center"/>
            </w:pPr>
          </w:p>
        </w:tc>
      </w:tr>
    </w:tbl>
    <w:p w14:paraId="0F98A70D" w14:textId="77777777" w:rsidR="00FA432E" w:rsidRDefault="00FA432E" w:rsidP="00D23C8A">
      <w:pPr>
        <w:spacing w:line="360" w:lineRule="auto"/>
        <w:rPr>
          <w:rFonts w:ascii="Times New Roman" w:hAnsi="Times New Roman"/>
        </w:rPr>
      </w:pPr>
    </w:p>
    <w:p w14:paraId="757C5EF4" w14:textId="77777777" w:rsidR="002640AC" w:rsidRDefault="00D40E8A" w:rsidP="005063B9">
      <w:pPr>
        <w:spacing w:line="360" w:lineRule="auto"/>
        <w:ind w:left="450" w:hanging="450"/>
        <w:rPr>
          <w:rFonts w:ascii="Times New Roman" w:hAnsi="Times New Roman"/>
        </w:rPr>
      </w:pPr>
      <w:r>
        <w:rPr>
          <w:rFonts w:ascii="Times New Roman" w:hAnsi="Times New Roman"/>
        </w:rPr>
        <w:t>G1</w:t>
      </w:r>
      <w:r w:rsidR="002640AC">
        <w:rPr>
          <w:rFonts w:ascii="Times New Roman" w:hAnsi="Times New Roman"/>
        </w:rPr>
        <w:t>: That’s not it because these two have to be together.</w:t>
      </w:r>
    </w:p>
    <w:p w14:paraId="3F53B8CB" w14:textId="77777777" w:rsidR="002640AC" w:rsidRDefault="002640AC" w:rsidP="005063B9">
      <w:pPr>
        <w:spacing w:line="360" w:lineRule="auto"/>
        <w:ind w:left="450" w:hanging="450"/>
        <w:rPr>
          <w:rFonts w:ascii="Times New Roman" w:hAnsi="Times New Roman"/>
        </w:rPr>
      </w:pPr>
      <w:r>
        <w:rPr>
          <w:rFonts w:ascii="Times New Roman" w:hAnsi="Times New Roman"/>
        </w:rPr>
        <w:t>[</w:t>
      </w:r>
      <w:r w:rsidR="00D40E8A">
        <w:rPr>
          <w:rFonts w:ascii="Times New Roman" w:hAnsi="Times New Roman"/>
          <w:i/>
        </w:rPr>
        <w:t>G1</w:t>
      </w:r>
      <w:r>
        <w:rPr>
          <w:rFonts w:ascii="Times New Roman" w:hAnsi="Times New Roman"/>
          <w:i/>
        </w:rPr>
        <w:t xml:space="preserve"> points to two columns of un-shaded blocks on the sheet of paper and motions they should be next to each other.</w:t>
      </w:r>
      <w:r>
        <w:rPr>
          <w:rFonts w:ascii="Times New Roman" w:hAnsi="Times New Roman"/>
        </w:rPr>
        <w:t>]</w:t>
      </w:r>
    </w:p>
    <w:p w14:paraId="09E50ADB" w14:textId="77777777" w:rsidR="002640AC" w:rsidRDefault="002640AC" w:rsidP="005063B9">
      <w:pPr>
        <w:spacing w:line="360" w:lineRule="auto"/>
        <w:ind w:left="450" w:hanging="450"/>
        <w:rPr>
          <w:rFonts w:ascii="Times New Roman" w:hAnsi="Times New Roman"/>
        </w:rPr>
      </w:pPr>
      <w:r>
        <w:rPr>
          <w:rFonts w:ascii="Times New Roman" w:hAnsi="Times New Roman"/>
        </w:rPr>
        <w:t xml:space="preserve">R: </w:t>
      </w:r>
      <w:r w:rsidR="005063B9">
        <w:rPr>
          <w:rFonts w:ascii="Times New Roman" w:hAnsi="Times New Roman"/>
        </w:rPr>
        <w:tab/>
      </w:r>
      <w:r>
        <w:rPr>
          <w:rFonts w:ascii="Times New Roman" w:hAnsi="Times New Roman"/>
        </w:rPr>
        <w:t>Okay, would you say…so, could you possibly say that because…</w:t>
      </w:r>
    </w:p>
    <w:p w14:paraId="32DE357F" w14:textId="77777777" w:rsidR="00C64307" w:rsidRDefault="00D40E8A" w:rsidP="005063B9">
      <w:pPr>
        <w:spacing w:line="360" w:lineRule="auto"/>
        <w:ind w:left="450" w:hanging="450"/>
        <w:rPr>
          <w:rFonts w:ascii="Times New Roman" w:hAnsi="Times New Roman"/>
        </w:rPr>
      </w:pPr>
      <w:r>
        <w:rPr>
          <w:rFonts w:ascii="Times New Roman" w:hAnsi="Times New Roman"/>
        </w:rPr>
        <w:t>G1</w:t>
      </w:r>
      <w:r w:rsidR="002640AC">
        <w:rPr>
          <w:rFonts w:ascii="Times New Roman" w:hAnsi="Times New Roman"/>
        </w:rPr>
        <w:t>: Because half has only 2 sides, that has 3 sides.</w:t>
      </w:r>
    </w:p>
    <w:p w14:paraId="11B71CFC" w14:textId="77777777" w:rsidR="002640AC" w:rsidRDefault="00C64307" w:rsidP="005063B9">
      <w:pPr>
        <w:spacing w:line="360" w:lineRule="auto"/>
        <w:ind w:left="450" w:hanging="450"/>
        <w:rPr>
          <w:rFonts w:ascii="Times New Roman" w:hAnsi="Times New Roman"/>
        </w:rPr>
      </w:pPr>
      <w:r>
        <w:rPr>
          <w:rFonts w:ascii="Times New Roman" w:hAnsi="Times New Roman"/>
        </w:rPr>
        <w:t>01:10</w:t>
      </w:r>
    </w:p>
    <w:p w14:paraId="38DFACD7" w14:textId="77777777" w:rsidR="00C64307" w:rsidRDefault="002640AC" w:rsidP="005063B9">
      <w:pPr>
        <w:spacing w:line="360" w:lineRule="auto"/>
        <w:ind w:left="450" w:hanging="450"/>
        <w:rPr>
          <w:rFonts w:ascii="Times New Roman" w:hAnsi="Times New Roman"/>
        </w:rPr>
      </w:pPr>
      <w:r>
        <w:rPr>
          <w:rFonts w:ascii="Times New Roman" w:hAnsi="Times New Roman"/>
        </w:rPr>
        <w:t xml:space="preserve">R: </w:t>
      </w:r>
      <w:r w:rsidR="005063B9">
        <w:rPr>
          <w:rFonts w:ascii="Times New Roman" w:hAnsi="Times New Roman"/>
        </w:rPr>
        <w:tab/>
      </w:r>
      <w:r>
        <w:rPr>
          <w:rFonts w:ascii="Times New Roman" w:hAnsi="Times New Roman"/>
        </w:rPr>
        <w:t xml:space="preserve">Ohhh, that’s a really interesting idea: half has to have 2 sides, but not 3 sides. That’s really interesting. So in math..it’s a little…I see what you’re saying because </w:t>
      </w:r>
      <w:r w:rsidR="00C64307">
        <w:rPr>
          <w:rFonts w:ascii="Times New Roman" w:hAnsi="Times New Roman"/>
        </w:rPr>
        <w:t xml:space="preserve">things like half moon that you talked about, you can’t have the middle slice. In math, you can have half of something if it just equals half of the area. </w:t>
      </w:r>
    </w:p>
    <w:p w14:paraId="77F67DE8" w14:textId="77777777" w:rsidR="00C64307" w:rsidRDefault="00C64307" w:rsidP="005063B9">
      <w:pPr>
        <w:spacing w:line="360" w:lineRule="auto"/>
        <w:ind w:left="450" w:hanging="450"/>
        <w:rPr>
          <w:rFonts w:ascii="Times New Roman" w:hAnsi="Times New Roman"/>
        </w:rPr>
      </w:pPr>
      <w:r>
        <w:rPr>
          <w:rFonts w:ascii="Times New Roman" w:hAnsi="Times New Roman"/>
        </w:rPr>
        <w:t>01:30</w:t>
      </w:r>
    </w:p>
    <w:p w14:paraId="46492A43" w14:textId="77777777" w:rsidR="00C64307" w:rsidRDefault="00D40E8A" w:rsidP="005063B9">
      <w:pPr>
        <w:spacing w:line="360" w:lineRule="auto"/>
        <w:ind w:left="450" w:hanging="450"/>
        <w:rPr>
          <w:rFonts w:ascii="Times New Roman" w:hAnsi="Times New Roman"/>
        </w:rPr>
      </w:pPr>
      <w:r>
        <w:rPr>
          <w:rFonts w:ascii="Times New Roman" w:hAnsi="Times New Roman"/>
        </w:rPr>
        <w:t>G1</w:t>
      </w:r>
      <w:r w:rsidR="00C64307">
        <w:rPr>
          <w:rFonts w:ascii="Times New Roman" w:hAnsi="Times New Roman"/>
        </w:rPr>
        <w:t>: Yeah.</w:t>
      </w:r>
    </w:p>
    <w:p w14:paraId="7FE72547" w14:textId="77777777" w:rsidR="000974DD" w:rsidRDefault="00D40E8A" w:rsidP="005063B9">
      <w:pPr>
        <w:spacing w:line="360" w:lineRule="auto"/>
        <w:ind w:left="450" w:hanging="450"/>
        <w:rPr>
          <w:rFonts w:ascii="Times New Roman" w:hAnsi="Times New Roman"/>
        </w:rPr>
      </w:pPr>
      <w:r>
        <w:rPr>
          <w:rFonts w:ascii="Times New Roman" w:hAnsi="Times New Roman"/>
        </w:rPr>
        <w:t>G2</w:t>
      </w:r>
      <w:r w:rsidR="00C64307">
        <w:rPr>
          <w:rFonts w:ascii="Times New Roman" w:hAnsi="Times New Roman"/>
        </w:rPr>
        <w:t>: Ohhhh.</w:t>
      </w:r>
    </w:p>
    <w:p w14:paraId="618E05EF" w14:textId="77777777" w:rsidR="000974DD" w:rsidRDefault="000974DD" w:rsidP="005063B9">
      <w:pPr>
        <w:spacing w:line="360" w:lineRule="auto"/>
        <w:ind w:left="450" w:hanging="450"/>
        <w:rPr>
          <w:rFonts w:ascii="Times New Roman" w:hAnsi="Times New Roman"/>
        </w:rPr>
      </w:pPr>
      <w:r>
        <w:rPr>
          <w:rFonts w:ascii="Times New Roman" w:hAnsi="Times New Roman"/>
        </w:rPr>
        <w:t xml:space="preserve">R: </w:t>
      </w:r>
      <w:r w:rsidR="005063B9">
        <w:rPr>
          <w:rFonts w:ascii="Times New Roman" w:hAnsi="Times New Roman"/>
        </w:rPr>
        <w:tab/>
      </w:r>
      <w:r>
        <w:rPr>
          <w:rFonts w:ascii="Times New Roman" w:hAnsi="Times New Roman"/>
        </w:rPr>
        <w:t xml:space="preserve">So, it doesn’t matter. So, let’s slow down just a little. So, it doesn’t matter if it’s exactly two sides, but if it’s half of the area. So let’s look at this one. </w:t>
      </w:r>
    </w:p>
    <w:p w14:paraId="20868675" w14:textId="77777777" w:rsidR="000974DD" w:rsidRDefault="000974DD" w:rsidP="005063B9">
      <w:pPr>
        <w:spacing w:line="360" w:lineRule="auto"/>
        <w:ind w:left="450" w:hanging="450"/>
        <w:rPr>
          <w:rFonts w:ascii="Times New Roman" w:hAnsi="Times New Roman"/>
        </w:rPr>
      </w:pPr>
      <w:r>
        <w:rPr>
          <w:rFonts w:ascii="Times New Roman" w:hAnsi="Times New Roman"/>
          <w:i/>
        </w:rPr>
        <w:t>[R points to the paper on top of the “Not a half” column]</w:t>
      </w:r>
    </w:p>
    <w:p w14:paraId="63E0E7CE" w14:textId="77777777" w:rsidR="000974DD" w:rsidRDefault="000974DD" w:rsidP="005063B9">
      <w:pPr>
        <w:spacing w:line="360" w:lineRule="auto"/>
        <w:ind w:left="450" w:hanging="450"/>
        <w:rPr>
          <w:rFonts w:ascii="Times New Roman" w:hAnsi="Times New Roman"/>
        </w:rPr>
      </w:pPr>
      <w:r>
        <w:rPr>
          <w:rFonts w:ascii="Times New Roman" w:hAnsi="Times New Roman"/>
        </w:rPr>
        <w:t xml:space="preserve">R: </w:t>
      </w:r>
      <w:r w:rsidR="005063B9">
        <w:rPr>
          <w:rFonts w:ascii="Times New Roman" w:hAnsi="Times New Roman"/>
        </w:rPr>
        <w:tab/>
      </w:r>
      <w:r>
        <w:rPr>
          <w:rFonts w:ascii="Times New Roman" w:hAnsi="Times New Roman"/>
        </w:rPr>
        <w:t>And let’s decide…we have to argue either it’s not half of the area, or it is half of the area. Because just saying it’s not split in two sides doesn’t convince us yet. Okay? So…</w:t>
      </w:r>
    </w:p>
    <w:p w14:paraId="4629B79B" w14:textId="77777777" w:rsidR="002207FB" w:rsidRDefault="00D40E8A" w:rsidP="005063B9">
      <w:pPr>
        <w:spacing w:line="360" w:lineRule="auto"/>
        <w:ind w:left="450" w:hanging="450"/>
        <w:rPr>
          <w:rFonts w:ascii="Times New Roman" w:hAnsi="Times New Roman"/>
        </w:rPr>
      </w:pPr>
      <w:r>
        <w:rPr>
          <w:rFonts w:ascii="Times New Roman" w:hAnsi="Times New Roman"/>
        </w:rPr>
        <w:t>G1</w:t>
      </w:r>
      <w:r w:rsidR="000974DD">
        <w:rPr>
          <w:rFonts w:ascii="Times New Roman" w:hAnsi="Times New Roman"/>
        </w:rPr>
        <w:t>: [</w:t>
      </w:r>
      <w:r w:rsidR="000974DD">
        <w:rPr>
          <w:rFonts w:ascii="Times New Roman" w:hAnsi="Times New Roman"/>
          <w:i/>
        </w:rPr>
        <w:t>pointing to the sheet of paper</w:t>
      </w:r>
      <w:r w:rsidR="000974DD">
        <w:rPr>
          <w:rFonts w:ascii="Times New Roman" w:hAnsi="Times New Roman"/>
        </w:rPr>
        <w:t xml:space="preserve">] Well, it has to be like that. It has to be the </w:t>
      </w:r>
      <w:r w:rsidR="002F63C1">
        <w:rPr>
          <w:rFonts w:ascii="Times New Roman" w:hAnsi="Times New Roman"/>
        </w:rPr>
        <w:t>sam</w:t>
      </w:r>
      <w:r w:rsidR="000974DD">
        <w:rPr>
          <w:rFonts w:ascii="Times New Roman" w:hAnsi="Times New Roman"/>
        </w:rPr>
        <w:t xml:space="preserve">e as these two but they’re still not. </w:t>
      </w:r>
    </w:p>
    <w:p w14:paraId="4975931E" w14:textId="77777777" w:rsidR="002207FB" w:rsidRDefault="002207FB" w:rsidP="005063B9">
      <w:pPr>
        <w:spacing w:line="360" w:lineRule="auto"/>
        <w:ind w:left="450" w:hanging="450"/>
        <w:rPr>
          <w:rFonts w:ascii="Times New Roman" w:hAnsi="Times New Roman"/>
        </w:rPr>
      </w:pPr>
      <w:r>
        <w:rPr>
          <w:rFonts w:ascii="Times New Roman" w:hAnsi="Times New Roman"/>
        </w:rPr>
        <w:t>01:59</w:t>
      </w:r>
    </w:p>
    <w:p w14:paraId="3E99CF9F" w14:textId="77777777" w:rsidR="002207FB" w:rsidRDefault="002207FB"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Still not what? You’re saying that they’re…</w:t>
      </w:r>
    </w:p>
    <w:p w14:paraId="2DBEEBEB" w14:textId="77777777" w:rsidR="002207FB" w:rsidRDefault="00D40E8A" w:rsidP="005063B9">
      <w:pPr>
        <w:spacing w:line="360" w:lineRule="auto"/>
        <w:ind w:left="450" w:hanging="450"/>
        <w:rPr>
          <w:rFonts w:ascii="Times New Roman" w:hAnsi="Times New Roman"/>
        </w:rPr>
      </w:pPr>
      <w:r>
        <w:rPr>
          <w:rFonts w:ascii="Times New Roman" w:hAnsi="Times New Roman"/>
        </w:rPr>
        <w:t>G1</w:t>
      </w:r>
      <w:r w:rsidR="002207FB">
        <w:rPr>
          <w:rFonts w:ascii="Times New Roman" w:hAnsi="Times New Roman"/>
        </w:rPr>
        <w:t xml:space="preserve">: Still not the half. </w:t>
      </w:r>
    </w:p>
    <w:p w14:paraId="106D5218" w14:textId="77777777" w:rsidR="00982011" w:rsidRPr="000974DD" w:rsidRDefault="002207FB"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Still not the half? Can you tell me about the area though? Because that’s going to be the most important part.</w:t>
      </w:r>
    </w:p>
    <w:p w14:paraId="4CF30D47" w14:textId="77777777" w:rsidR="002207FB" w:rsidRDefault="00D40E8A" w:rsidP="005063B9">
      <w:pPr>
        <w:spacing w:line="360" w:lineRule="auto"/>
        <w:ind w:left="450" w:hanging="450"/>
        <w:rPr>
          <w:rFonts w:ascii="Times New Roman" w:hAnsi="Times New Roman"/>
        </w:rPr>
      </w:pPr>
      <w:r>
        <w:rPr>
          <w:rFonts w:ascii="Times New Roman" w:hAnsi="Times New Roman"/>
        </w:rPr>
        <w:t>G1</w:t>
      </w:r>
      <w:r w:rsidR="002207FB">
        <w:rPr>
          <w:rFonts w:ascii="Times New Roman" w:hAnsi="Times New Roman"/>
        </w:rPr>
        <w:t xml:space="preserve">: Area, well, they do have the </w:t>
      </w:r>
      <w:r w:rsidR="002F63C1">
        <w:rPr>
          <w:rFonts w:ascii="Times New Roman" w:hAnsi="Times New Roman"/>
        </w:rPr>
        <w:t>sam</w:t>
      </w:r>
      <w:r w:rsidR="002207FB">
        <w:rPr>
          <w:rFonts w:ascii="Times New Roman" w:hAnsi="Times New Roman"/>
        </w:rPr>
        <w:t>e area.</w:t>
      </w:r>
    </w:p>
    <w:p w14:paraId="23513D3A" w14:textId="77777777" w:rsidR="002207FB" w:rsidRDefault="002207FB"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 xml:space="preserve">What has the </w:t>
      </w:r>
      <w:r w:rsidR="002F63C1">
        <w:rPr>
          <w:rFonts w:ascii="Times New Roman" w:hAnsi="Times New Roman"/>
        </w:rPr>
        <w:t>sam</w:t>
      </w:r>
      <w:r>
        <w:rPr>
          <w:rFonts w:ascii="Times New Roman" w:hAnsi="Times New Roman"/>
        </w:rPr>
        <w:t>e area?</w:t>
      </w:r>
    </w:p>
    <w:p w14:paraId="7EA6AB24" w14:textId="77777777" w:rsidR="002207FB" w:rsidRDefault="00D40E8A" w:rsidP="005063B9">
      <w:pPr>
        <w:spacing w:line="360" w:lineRule="auto"/>
        <w:ind w:left="450" w:hanging="450"/>
        <w:rPr>
          <w:rFonts w:ascii="Times New Roman" w:hAnsi="Times New Roman"/>
        </w:rPr>
      </w:pPr>
      <w:r>
        <w:rPr>
          <w:rFonts w:ascii="Times New Roman" w:hAnsi="Times New Roman"/>
        </w:rPr>
        <w:t>G1</w:t>
      </w:r>
      <w:r w:rsidR="002207FB">
        <w:rPr>
          <w:rFonts w:ascii="Times New Roman" w:hAnsi="Times New Roman"/>
        </w:rPr>
        <w:t>: These white ones. [</w:t>
      </w:r>
      <w:r w:rsidR="002207FB">
        <w:rPr>
          <w:rFonts w:ascii="Times New Roman" w:hAnsi="Times New Roman"/>
          <w:i/>
        </w:rPr>
        <w:t>points to un-shaded regions on either side of shaded block in the center of paper</w:t>
      </w:r>
      <w:r w:rsidR="002207FB">
        <w:rPr>
          <w:rFonts w:ascii="Times New Roman" w:hAnsi="Times New Roman"/>
        </w:rPr>
        <w:t>]</w:t>
      </w:r>
    </w:p>
    <w:p w14:paraId="5B007272" w14:textId="77777777" w:rsidR="002207FB" w:rsidRDefault="00D40E8A" w:rsidP="005063B9">
      <w:pPr>
        <w:spacing w:line="360" w:lineRule="auto"/>
        <w:ind w:left="450" w:hanging="450"/>
        <w:rPr>
          <w:rFonts w:ascii="Times New Roman" w:hAnsi="Times New Roman"/>
        </w:rPr>
      </w:pPr>
      <w:r>
        <w:rPr>
          <w:rFonts w:ascii="Times New Roman" w:hAnsi="Times New Roman"/>
        </w:rPr>
        <w:t>G2</w:t>
      </w:r>
      <w:r w:rsidR="002207FB">
        <w:rPr>
          <w:rFonts w:ascii="Times New Roman" w:hAnsi="Times New Roman"/>
        </w:rPr>
        <w:t>: They have to be…[inaudible]</w:t>
      </w:r>
    </w:p>
    <w:p w14:paraId="3B336EAF" w14:textId="77777777" w:rsidR="002207FB" w:rsidRDefault="002207FB" w:rsidP="005063B9">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 xml:space="preserve">Okay, so you’re saying that…so what has the </w:t>
      </w:r>
      <w:r w:rsidR="002F63C1">
        <w:rPr>
          <w:rFonts w:ascii="Times New Roman" w:hAnsi="Times New Roman"/>
        </w:rPr>
        <w:t>sam</w:t>
      </w:r>
      <w:r>
        <w:rPr>
          <w:rFonts w:ascii="Times New Roman" w:hAnsi="Times New Roman"/>
        </w:rPr>
        <w:t>e area?</w:t>
      </w:r>
    </w:p>
    <w:p w14:paraId="3F29FF4C" w14:textId="77777777" w:rsidR="002207FB" w:rsidRDefault="00D40E8A" w:rsidP="005063B9">
      <w:pPr>
        <w:spacing w:line="360" w:lineRule="auto"/>
        <w:ind w:left="450" w:hanging="450"/>
        <w:rPr>
          <w:rFonts w:ascii="Times New Roman" w:hAnsi="Times New Roman"/>
        </w:rPr>
      </w:pPr>
      <w:r>
        <w:rPr>
          <w:rFonts w:ascii="Times New Roman" w:hAnsi="Times New Roman"/>
        </w:rPr>
        <w:t>G2</w:t>
      </w:r>
      <w:r w:rsidR="002207FB">
        <w:rPr>
          <w:rFonts w:ascii="Times New Roman" w:hAnsi="Times New Roman"/>
        </w:rPr>
        <w:t xml:space="preserve">: Umm.. these two have the </w:t>
      </w:r>
      <w:r w:rsidR="002F63C1">
        <w:rPr>
          <w:rFonts w:ascii="Times New Roman" w:hAnsi="Times New Roman"/>
        </w:rPr>
        <w:t>sam</w:t>
      </w:r>
      <w:r w:rsidR="002207FB">
        <w:rPr>
          <w:rFonts w:ascii="Times New Roman" w:hAnsi="Times New Roman"/>
        </w:rPr>
        <w:t>e area [</w:t>
      </w:r>
      <w:r w:rsidR="002207FB">
        <w:rPr>
          <w:rFonts w:ascii="Times New Roman" w:hAnsi="Times New Roman"/>
          <w:i/>
        </w:rPr>
        <w:t xml:space="preserve">pointing to shaded blocks] </w:t>
      </w:r>
      <w:r w:rsidR="002207FB">
        <w:rPr>
          <w:rFonts w:ascii="Times New Roman" w:hAnsi="Times New Roman"/>
        </w:rPr>
        <w:t>but these don’t [</w:t>
      </w:r>
      <w:r w:rsidR="002207FB">
        <w:rPr>
          <w:rFonts w:ascii="Times New Roman" w:hAnsi="Times New Roman"/>
          <w:i/>
        </w:rPr>
        <w:t>pointing to un-shaded blocks</w:t>
      </w:r>
      <w:r w:rsidR="002207FB">
        <w:rPr>
          <w:rFonts w:ascii="Times New Roman" w:hAnsi="Times New Roman"/>
        </w:rPr>
        <w:t>]. So that’s why it’s not equal.</w:t>
      </w:r>
    </w:p>
    <w:p w14:paraId="4933EAA3" w14:textId="77777777" w:rsidR="002207FB" w:rsidRDefault="002207FB" w:rsidP="005063B9">
      <w:pPr>
        <w:spacing w:line="360" w:lineRule="auto"/>
        <w:ind w:left="450" w:hanging="450"/>
        <w:rPr>
          <w:rFonts w:ascii="Times New Roman" w:hAnsi="Times New Roman"/>
        </w:rPr>
      </w:pPr>
      <w:r>
        <w:rPr>
          <w:rFonts w:ascii="Times New Roman" w:hAnsi="Times New Roman"/>
        </w:rPr>
        <w:t xml:space="preserve">02:25 </w:t>
      </w:r>
    </w:p>
    <w:p w14:paraId="67BD5BDC" w14:textId="77777777" w:rsidR="002207FB" w:rsidRDefault="00D40E8A" w:rsidP="005063B9">
      <w:pPr>
        <w:spacing w:line="360" w:lineRule="auto"/>
        <w:ind w:left="450" w:hanging="450"/>
        <w:rPr>
          <w:rFonts w:ascii="Times New Roman" w:hAnsi="Times New Roman"/>
        </w:rPr>
      </w:pPr>
      <w:r>
        <w:rPr>
          <w:rFonts w:ascii="Times New Roman" w:hAnsi="Times New Roman"/>
        </w:rPr>
        <w:t>G1</w:t>
      </w:r>
      <w:r w:rsidR="002207FB">
        <w:rPr>
          <w:rFonts w:ascii="Times New Roman" w:hAnsi="Times New Roman"/>
        </w:rPr>
        <w:t>: They have to be together [</w:t>
      </w:r>
      <w:r w:rsidR="002207FB">
        <w:rPr>
          <w:rFonts w:ascii="Times New Roman" w:hAnsi="Times New Roman"/>
          <w:i/>
        </w:rPr>
        <w:t>pointing at white, un-shaded regions</w:t>
      </w:r>
      <w:r w:rsidR="002207FB">
        <w:rPr>
          <w:rFonts w:ascii="Times New Roman" w:hAnsi="Times New Roman"/>
        </w:rPr>
        <w:t>].</w:t>
      </w:r>
    </w:p>
    <w:p w14:paraId="6679EF4C" w14:textId="44B92271" w:rsidR="007125DE" w:rsidRDefault="00612B4C" w:rsidP="007125DE">
      <w:pPr>
        <w:spacing w:line="360" w:lineRule="auto"/>
        <w:ind w:left="450" w:hanging="450"/>
        <w:rPr>
          <w:rFonts w:ascii="Times New Roman" w:hAnsi="Times New Roman"/>
        </w:rPr>
      </w:pPr>
      <w:r>
        <w:rPr>
          <w:rFonts w:ascii="Times New Roman" w:hAnsi="Times New Roman"/>
        </w:rPr>
        <w:t xml:space="preserve">R: </w:t>
      </w:r>
      <w:r w:rsidR="00352FC3">
        <w:rPr>
          <w:rFonts w:ascii="Times New Roman" w:hAnsi="Times New Roman"/>
        </w:rPr>
        <w:tab/>
      </w:r>
      <w:r>
        <w:rPr>
          <w:rFonts w:ascii="Times New Roman" w:hAnsi="Times New Roman"/>
        </w:rPr>
        <w:t xml:space="preserve">They have to be together. Okay, so we need to, I need to find a piece of paper or something. </w:t>
      </w:r>
    </w:p>
    <w:p w14:paraId="0D6B1FBF" w14:textId="61AD9BEE" w:rsidR="007125DE" w:rsidRPr="00982011" w:rsidRDefault="007125DE" w:rsidP="007125DE">
      <w:pPr>
        <w:spacing w:line="360" w:lineRule="auto"/>
        <w:ind w:left="450" w:hanging="450"/>
        <w:rPr>
          <w:rFonts w:ascii="Times New Roman" w:hAnsi="Times New Roman"/>
        </w:rPr>
      </w:pPr>
      <w:r>
        <w:rPr>
          <w:rFonts w:ascii="Times New Roman" w:hAnsi="Times New Roman"/>
        </w:rPr>
        <w:t>02:32</w:t>
      </w:r>
    </w:p>
    <w:p w14:paraId="1B09585B" w14:textId="424206D8" w:rsidR="00FB77BC" w:rsidRDefault="00FB77BC">
      <w:pPr>
        <w:rPr>
          <w:rFonts w:ascii="Times New Roman" w:hAnsi="Times New Roman"/>
        </w:rPr>
      </w:pPr>
      <w:r>
        <w:rPr>
          <w:rFonts w:ascii="Times New Roman" w:hAnsi="Times New Roman"/>
        </w:rPr>
        <w:br w:type="page"/>
      </w:r>
    </w:p>
    <w:p w14:paraId="55A3CD63" w14:textId="53136DB8" w:rsidR="00AE7504" w:rsidRPr="00AE7504" w:rsidRDefault="00AE7504" w:rsidP="00AE7504">
      <w:pPr>
        <w:spacing w:line="360" w:lineRule="auto"/>
        <w:rPr>
          <w:rFonts w:ascii="Times New Roman" w:hAnsi="Times New Roman"/>
          <w:sz w:val="28"/>
        </w:rPr>
      </w:pPr>
      <w:r>
        <w:rPr>
          <w:rFonts w:ascii="Times New Roman" w:hAnsi="Times New Roman"/>
          <w:sz w:val="28"/>
        </w:rPr>
        <w:t>Clip 2</w:t>
      </w:r>
    </w:p>
    <w:p w14:paraId="2DE04822" w14:textId="7829BC23" w:rsidR="00AE7504" w:rsidRDefault="00AE7504" w:rsidP="00AE7504">
      <w:pPr>
        <w:spacing w:line="360" w:lineRule="auto"/>
        <w:rPr>
          <w:rFonts w:ascii="Times New Roman" w:hAnsi="Times New Roman"/>
        </w:rPr>
      </w:pPr>
      <w:r>
        <w:rPr>
          <w:rFonts w:ascii="Times New Roman" w:hAnsi="Times New Roman"/>
          <w:b/>
          <w:i/>
        </w:rPr>
        <w:t xml:space="preserve">What makes something ½? (Especially when it doesn’t “look like it”?) </w:t>
      </w:r>
    </w:p>
    <w:p w14:paraId="103C1B18" w14:textId="77777777" w:rsidR="00AE7504" w:rsidRPr="000F77A1" w:rsidRDefault="00AE7504" w:rsidP="00AE7504">
      <w:pPr>
        <w:spacing w:line="360" w:lineRule="auto"/>
        <w:rPr>
          <w:rFonts w:ascii="Times New Roman" w:hAnsi="Times New Roman"/>
          <w:b/>
          <w:i/>
        </w:rPr>
      </w:pPr>
      <w:r w:rsidRPr="00655001">
        <w:rPr>
          <w:rFonts w:ascii="Times New Roman" w:hAnsi="Times New Roman"/>
        </w:rPr>
        <w:t>00:06</w:t>
      </w:r>
      <w:r>
        <w:rPr>
          <w:rFonts w:ascii="Times New Roman" w:hAnsi="Times New Roman"/>
        </w:rPr>
        <w:t xml:space="preserve"> </w:t>
      </w:r>
      <w:r w:rsidRPr="00AE7504">
        <w:rPr>
          <w:rFonts w:ascii="Times New Roman" w:hAnsi="Times New Roman"/>
          <w:color w:val="0000FF"/>
        </w:rPr>
        <w:t>– 2:33</w:t>
      </w:r>
      <w:r>
        <w:rPr>
          <w:rFonts w:ascii="Times New Roman" w:hAnsi="Times New Roman"/>
        </w:rPr>
        <w:t xml:space="preserve"> </w:t>
      </w:r>
    </w:p>
    <w:p w14:paraId="6CE819EB" w14:textId="77777777" w:rsidR="00AE7504" w:rsidRDefault="00AE7504" w:rsidP="00AE7504">
      <w:pPr>
        <w:spacing w:line="360" w:lineRule="auto"/>
        <w:ind w:left="270" w:hanging="270"/>
        <w:rPr>
          <w:rFonts w:ascii="Times New Roman" w:hAnsi="Times New Roman"/>
        </w:rPr>
      </w:pPr>
      <w:r w:rsidRPr="00655001">
        <w:rPr>
          <w:rFonts w:ascii="Times New Roman" w:hAnsi="Times New Roman"/>
        </w:rPr>
        <w:t xml:space="preserve">R: </w:t>
      </w:r>
      <w:r>
        <w:rPr>
          <w:rFonts w:ascii="Times New Roman" w:hAnsi="Times New Roman"/>
        </w:rPr>
        <w:t>[</w:t>
      </w:r>
      <w:r>
        <w:rPr>
          <w:rFonts w:ascii="Times New Roman" w:hAnsi="Times New Roman"/>
          <w:i/>
        </w:rPr>
        <w:t>drawing squares and splitting them into 4 smaller squares</w:t>
      </w:r>
      <w:r>
        <w:rPr>
          <w:rFonts w:ascii="Times New Roman" w:hAnsi="Times New Roman"/>
        </w:rPr>
        <w:t xml:space="preserve">] </w:t>
      </w:r>
      <w:r w:rsidRPr="00655001">
        <w:rPr>
          <w:rFonts w:ascii="Times New Roman" w:hAnsi="Times New Roman"/>
        </w:rPr>
        <w:t>Okay, so I think you guys</w:t>
      </w:r>
      <w:r>
        <w:rPr>
          <w:rFonts w:ascii="Times New Roman" w:hAnsi="Times New Roman"/>
        </w:rPr>
        <w:t xml:space="preserve"> agree if I do this and shade over here [</w:t>
      </w:r>
      <w:r>
        <w:rPr>
          <w:rFonts w:ascii="Times New Roman" w:hAnsi="Times New Roman"/>
          <w:i/>
        </w:rPr>
        <w:t>shades 2 out of the 4 smaller squares in the square</w:t>
      </w:r>
      <w:r>
        <w:rPr>
          <w:rFonts w:ascii="Times New Roman" w:hAnsi="Times New Roman"/>
        </w:rPr>
        <w:t>] you are going to tell me half is shaded.</w:t>
      </w:r>
    </w:p>
    <w:p w14:paraId="1F374109" w14:textId="77777777" w:rsidR="00AE7504" w:rsidRDefault="00AE7504" w:rsidP="00AE7504">
      <w:pPr>
        <w:spacing w:line="360" w:lineRule="auto"/>
        <w:rPr>
          <w:rFonts w:ascii="Times New Roman" w:hAnsi="Times New Roman"/>
        </w:rPr>
      </w:pPr>
      <w:r>
        <w:rPr>
          <w:rFonts w:ascii="Times New Roman" w:hAnsi="Times New Roman"/>
        </w:rPr>
        <w:t>G1 and G2: Yeah.</w:t>
      </w:r>
    </w:p>
    <w:p w14:paraId="25C6C911" w14:textId="77777777" w:rsidR="00AE7504" w:rsidRDefault="00AE7504" w:rsidP="00AE7504">
      <w:pPr>
        <w:spacing w:line="360" w:lineRule="auto"/>
        <w:ind w:left="270" w:hanging="270"/>
        <w:rPr>
          <w:rFonts w:ascii="Times New Roman" w:hAnsi="Times New Roman"/>
        </w:rPr>
      </w:pPr>
      <w:r>
        <w:rPr>
          <w:rFonts w:ascii="Times New Roman" w:hAnsi="Times New Roman"/>
        </w:rPr>
        <w:t>R: Okay you agree to that. Now what if I go like this [</w:t>
      </w:r>
      <w:r>
        <w:rPr>
          <w:rFonts w:ascii="Times New Roman" w:hAnsi="Times New Roman"/>
          <w:i/>
        </w:rPr>
        <w:t>draws another square</w:t>
      </w:r>
      <w:r>
        <w:rPr>
          <w:rFonts w:ascii="Times New Roman" w:hAnsi="Times New Roman"/>
        </w:rPr>
        <w:t>] and I cut it into 4 again [</w:t>
      </w:r>
      <w:r>
        <w:rPr>
          <w:rFonts w:ascii="Times New Roman" w:hAnsi="Times New Roman"/>
          <w:i/>
        </w:rPr>
        <w:t xml:space="preserve">splits square into 4 smaller squares] </w:t>
      </w:r>
      <w:r>
        <w:rPr>
          <w:rFonts w:ascii="Times New Roman" w:hAnsi="Times New Roman"/>
        </w:rPr>
        <w:t>and I do this and this [</w:t>
      </w:r>
      <w:r>
        <w:rPr>
          <w:rFonts w:ascii="Times New Roman" w:hAnsi="Times New Roman"/>
          <w:i/>
        </w:rPr>
        <w:t>shades 2 smaller squares in the square that are not next to one another</w:t>
      </w:r>
      <w:r>
        <w:rPr>
          <w:rFonts w:ascii="Times New Roman" w:hAnsi="Times New Roman"/>
        </w:rPr>
        <w:t>]. Is half of the area of that square shaded?</w:t>
      </w:r>
    </w:p>
    <w:p w14:paraId="561C6000" w14:textId="77777777" w:rsidR="00AE7504" w:rsidRDefault="00AE7504" w:rsidP="00AE7504">
      <w:pPr>
        <w:spacing w:line="360" w:lineRule="auto"/>
        <w:ind w:left="2700" w:hanging="270"/>
        <w:rPr>
          <w:rFonts w:ascii="Times New Roman" w:hAnsi="Times New Roman"/>
        </w:rPr>
      </w:pPr>
      <w:r>
        <w:rPr>
          <w:rFonts w:ascii="Times New Roman" w:hAnsi="Times New Roman"/>
          <w:noProof/>
          <w:lang w:eastAsia="en-US"/>
        </w:rPr>
        <w:drawing>
          <wp:inline distT="0" distB="0" distL="0" distR="0" wp14:anchorId="0227C0F7" wp14:editId="4A227F60">
            <wp:extent cx="2054994" cy="193232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057" cy="1932383"/>
                    </a:xfrm>
                    <a:prstGeom prst="rect">
                      <a:avLst/>
                    </a:prstGeom>
                    <a:noFill/>
                    <a:ln>
                      <a:noFill/>
                    </a:ln>
                  </pic:spPr>
                </pic:pic>
              </a:graphicData>
            </a:graphic>
          </wp:inline>
        </w:drawing>
      </w:r>
    </w:p>
    <w:p w14:paraId="199BBD23" w14:textId="77777777" w:rsidR="00AE7504" w:rsidRDefault="00AE7504" w:rsidP="00AE7504">
      <w:pPr>
        <w:spacing w:line="360" w:lineRule="auto"/>
        <w:ind w:left="270" w:hanging="270"/>
        <w:rPr>
          <w:rFonts w:ascii="Times New Roman" w:hAnsi="Times New Roman"/>
          <w:i/>
        </w:rPr>
      </w:pPr>
      <w:r>
        <w:rPr>
          <w:rFonts w:ascii="Times New Roman" w:hAnsi="Times New Roman"/>
        </w:rPr>
        <w:t>G1: Well actually it is because that is the same size as that one. [</w:t>
      </w:r>
      <w:r>
        <w:rPr>
          <w:rFonts w:ascii="Times New Roman" w:hAnsi="Times New Roman"/>
          <w:i/>
        </w:rPr>
        <w:t>pointing to smaller squares within square]</w:t>
      </w:r>
    </w:p>
    <w:p w14:paraId="06B3B917" w14:textId="77777777" w:rsidR="00AE7504" w:rsidRDefault="00AE7504" w:rsidP="00AE7504">
      <w:pPr>
        <w:spacing w:line="360" w:lineRule="auto"/>
        <w:ind w:left="270" w:hanging="270"/>
        <w:rPr>
          <w:rFonts w:ascii="Times New Roman" w:hAnsi="Times New Roman"/>
        </w:rPr>
      </w:pPr>
      <w:r>
        <w:rPr>
          <w:rFonts w:ascii="Times New Roman" w:hAnsi="Times New Roman"/>
        </w:rPr>
        <w:t>00:30</w:t>
      </w:r>
    </w:p>
    <w:p w14:paraId="37D064DF" w14:textId="77777777" w:rsidR="00AE7504" w:rsidRDefault="00AE7504" w:rsidP="00AE7504">
      <w:pPr>
        <w:spacing w:line="360" w:lineRule="auto"/>
        <w:ind w:left="270" w:hanging="270"/>
        <w:rPr>
          <w:rFonts w:ascii="Times New Roman" w:hAnsi="Times New Roman"/>
        </w:rPr>
      </w:pPr>
      <w:r>
        <w:rPr>
          <w:rFonts w:ascii="Times New Roman" w:hAnsi="Times New Roman"/>
        </w:rPr>
        <w:t>R: [inaudible] piece together are the same size?</w:t>
      </w:r>
    </w:p>
    <w:p w14:paraId="50BA9DB8" w14:textId="77777777" w:rsidR="00AE7504" w:rsidRDefault="00AE7504" w:rsidP="00AE7504">
      <w:pPr>
        <w:spacing w:line="360" w:lineRule="auto"/>
        <w:ind w:left="270" w:hanging="270"/>
        <w:rPr>
          <w:rFonts w:ascii="Times New Roman" w:hAnsi="Times New Roman"/>
        </w:rPr>
      </w:pPr>
      <w:r>
        <w:rPr>
          <w:rFonts w:ascii="Times New Roman" w:hAnsi="Times New Roman"/>
        </w:rPr>
        <w:t>G1: Well, no it’s still not half. Because…</w:t>
      </w:r>
    </w:p>
    <w:p w14:paraId="22418C77" w14:textId="77777777" w:rsidR="00AE7504" w:rsidRDefault="00AE7504" w:rsidP="00AE7504">
      <w:pPr>
        <w:spacing w:line="360" w:lineRule="auto"/>
        <w:ind w:left="270" w:hanging="270"/>
        <w:rPr>
          <w:rFonts w:ascii="Times New Roman" w:hAnsi="Times New Roman"/>
        </w:rPr>
      </w:pPr>
      <w:r>
        <w:rPr>
          <w:rFonts w:ascii="Times New Roman" w:hAnsi="Times New Roman"/>
        </w:rPr>
        <w:t>G2: Because they have to be the same size, same shape,….</w:t>
      </w:r>
    </w:p>
    <w:p w14:paraId="47B664EE" w14:textId="77777777" w:rsidR="00AE7504" w:rsidRDefault="00AE7504" w:rsidP="00AE7504">
      <w:pPr>
        <w:spacing w:line="360" w:lineRule="auto"/>
        <w:ind w:left="270" w:hanging="270"/>
        <w:rPr>
          <w:rFonts w:ascii="Times New Roman" w:hAnsi="Times New Roman"/>
        </w:rPr>
      </w:pPr>
      <w:r>
        <w:rPr>
          <w:rFonts w:ascii="Times New Roman" w:hAnsi="Times New Roman"/>
        </w:rPr>
        <w:t>R: Oh, but if I do my shaded pieces, there’s two. You see those are the shaded pieces? [</w:t>
      </w:r>
      <w:r>
        <w:rPr>
          <w:rFonts w:ascii="Times New Roman" w:hAnsi="Times New Roman"/>
          <w:i/>
        </w:rPr>
        <w:t>draws the two shaded smaller squares on their own outside of the larger square</w:t>
      </w:r>
      <w:r>
        <w:rPr>
          <w:rFonts w:ascii="Times New Roman" w:hAnsi="Times New Roman"/>
        </w:rPr>
        <w:t>]</w:t>
      </w:r>
    </w:p>
    <w:p w14:paraId="3B4AE50A" w14:textId="77777777" w:rsidR="00AE7504" w:rsidRDefault="00AE7504" w:rsidP="00AE7504">
      <w:pPr>
        <w:spacing w:line="360" w:lineRule="auto"/>
        <w:ind w:left="270" w:hanging="270"/>
        <w:rPr>
          <w:rFonts w:ascii="Times New Roman" w:hAnsi="Times New Roman"/>
        </w:rPr>
      </w:pPr>
      <w:r>
        <w:rPr>
          <w:rFonts w:ascii="Times New Roman" w:hAnsi="Times New Roman"/>
        </w:rPr>
        <w:t>G1 and G2: Oh yeah.</w:t>
      </w:r>
    </w:p>
    <w:p w14:paraId="43417DA9" w14:textId="77777777" w:rsidR="00AE7504" w:rsidRDefault="00AE7504" w:rsidP="00AE7504">
      <w:pPr>
        <w:spacing w:line="360" w:lineRule="auto"/>
        <w:ind w:left="270" w:hanging="270"/>
        <w:rPr>
          <w:rFonts w:ascii="Times New Roman" w:hAnsi="Times New Roman"/>
        </w:rPr>
      </w:pPr>
      <w:r>
        <w:rPr>
          <w:rFonts w:ascii="Times New Roman" w:hAnsi="Times New Roman"/>
        </w:rPr>
        <w:t>R: And the nonshaded is like this at least, right? [</w:t>
      </w:r>
      <w:r>
        <w:rPr>
          <w:rFonts w:ascii="Times New Roman" w:hAnsi="Times New Roman"/>
          <w:i/>
        </w:rPr>
        <w:t>draws nonshaded smaller squares on their own outside of the larger square</w:t>
      </w:r>
      <w:r>
        <w:rPr>
          <w:rFonts w:ascii="Times New Roman" w:hAnsi="Times New Roman"/>
        </w:rPr>
        <w:t>]</w:t>
      </w:r>
    </w:p>
    <w:p w14:paraId="427E8BBE" w14:textId="77777777" w:rsidR="00AE7504" w:rsidRDefault="00AE7504" w:rsidP="00AE7504">
      <w:pPr>
        <w:spacing w:line="360" w:lineRule="auto"/>
        <w:ind w:left="270" w:hanging="270"/>
        <w:rPr>
          <w:rFonts w:ascii="Times New Roman" w:hAnsi="Times New Roman"/>
        </w:rPr>
      </w:pPr>
      <w:r>
        <w:rPr>
          <w:rFonts w:ascii="Times New Roman" w:hAnsi="Times New Roman"/>
        </w:rPr>
        <w:t>G1: Oh yeah. So it is half.</w:t>
      </w:r>
    </w:p>
    <w:p w14:paraId="0BC3DF94" w14:textId="77777777" w:rsidR="00AE7504" w:rsidRDefault="00AE7504" w:rsidP="00AE7504">
      <w:pPr>
        <w:spacing w:line="360" w:lineRule="auto"/>
        <w:ind w:left="270" w:hanging="270"/>
        <w:rPr>
          <w:rFonts w:ascii="Times New Roman" w:hAnsi="Times New Roman"/>
        </w:rPr>
      </w:pPr>
      <w:r>
        <w:rPr>
          <w:rFonts w:ascii="Times New Roman" w:hAnsi="Times New Roman"/>
        </w:rPr>
        <w:t>01:00</w:t>
      </w:r>
    </w:p>
    <w:p w14:paraId="7464E54A" w14:textId="77777777" w:rsidR="00AE7504" w:rsidRDefault="00AE7504" w:rsidP="00AE7504">
      <w:pPr>
        <w:spacing w:line="360" w:lineRule="auto"/>
        <w:ind w:left="270" w:hanging="270"/>
        <w:rPr>
          <w:rFonts w:ascii="Times New Roman" w:hAnsi="Times New Roman"/>
        </w:rPr>
      </w:pPr>
      <w:r>
        <w:rPr>
          <w:rFonts w:ascii="Times New Roman" w:hAnsi="Times New Roman"/>
        </w:rPr>
        <w:t>R: It is half in that case. [</w:t>
      </w:r>
      <w:r w:rsidRPr="00E731B7">
        <w:rPr>
          <w:rFonts w:ascii="Times New Roman" w:hAnsi="Times New Roman"/>
          <w:i/>
        </w:rPr>
        <w:t>G1 has picked up a card that had been in Not A Half</w:t>
      </w:r>
      <w:r>
        <w:rPr>
          <w:rFonts w:ascii="Times New Roman" w:hAnsi="Times New Roman"/>
        </w:rPr>
        <w:t>] Now, so are you now agreeing this one is half, too?</w:t>
      </w:r>
    </w:p>
    <w:p w14:paraId="5DBD2E62" w14:textId="77777777" w:rsidR="00AE7504" w:rsidRDefault="00AE7504" w:rsidP="00AE7504">
      <w:pPr>
        <w:spacing w:line="360" w:lineRule="auto"/>
        <w:ind w:left="270" w:hanging="270"/>
        <w:rPr>
          <w:rFonts w:ascii="Times New Roman" w:hAnsi="Times New Roman"/>
        </w:rPr>
      </w:pPr>
      <w:r>
        <w:rPr>
          <w:rFonts w:ascii="Times New Roman" w:hAnsi="Times New Roman"/>
        </w:rPr>
        <w:t>G1: Yeah. She agrees [</w:t>
      </w:r>
      <w:r>
        <w:rPr>
          <w:rFonts w:ascii="Times New Roman" w:hAnsi="Times New Roman"/>
          <w:i/>
        </w:rPr>
        <w:t>referring to G2</w:t>
      </w:r>
      <w:r>
        <w:rPr>
          <w:rFonts w:ascii="Times New Roman" w:hAnsi="Times New Roman"/>
        </w:rPr>
        <w:t>].</w:t>
      </w:r>
    </w:p>
    <w:p w14:paraId="3DA95206" w14:textId="77777777" w:rsidR="00AE7504" w:rsidRDefault="00AE7504" w:rsidP="00AE7504">
      <w:pPr>
        <w:spacing w:line="360" w:lineRule="auto"/>
        <w:ind w:left="270" w:hanging="270"/>
        <w:rPr>
          <w:rFonts w:ascii="Times New Roman" w:hAnsi="Times New Roman"/>
        </w:rPr>
      </w:pPr>
      <w:r>
        <w:rPr>
          <w:rFonts w:ascii="Times New Roman" w:hAnsi="Times New Roman"/>
        </w:rPr>
        <w:t xml:space="preserve">R: </w:t>
      </w:r>
      <w:r>
        <w:rPr>
          <w:rFonts w:ascii="Times New Roman" w:hAnsi="Times New Roman"/>
          <w:i/>
        </w:rPr>
        <w:t xml:space="preserve">[asking G2] </w:t>
      </w:r>
      <w:r>
        <w:rPr>
          <w:rFonts w:ascii="Times New Roman" w:hAnsi="Times New Roman"/>
        </w:rPr>
        <w:t xml:space="preserve">Okay so what do you think? You’re not sure yet? </w:t>
      </w:r>
    </w:p>
    <w:p w14:paraId="23BC83A7" w14:textId="77777777" w:rsidR="00AE7504" w:rsidRDefault="00AE7504" w:rsidP="00AE7504">
      <w:pPr>
        <w:spacing w:line="360" w:lineRule="auto"/>
        <w:ind w:left="270" w:hanging="270"/>
        <w:rPr>
          <w:rFonts w:ascii="Times New Roman" w:hAnsi="Times New Roman"/>
        </w:rPr>
      </w:pPr>
      <w:r>
        <w:rPr>
          <w:rFonts w:ascii="Times New Roman" w:hAnsi="Times New Roman"/>
        </w:rPr>
        <w:t xml:space="preserve">G2: It looks like it. </w:t>
      </w:r>
    </w:p>
    <w:p w14:paraId="12135E7C" w14:textId="77777777" w:rsidR="00AE7504" w:rsidRDefault="00AE7504" w:rsidP="00AE7504">
      <w:pPr>
        <w:spacing w:line="360" w:lineRule="auto"/>
        <w:ind w:left="270" w:hanging="270"/>
        <w:rPr>
          <w:rFonts w:ascii="Times New Roman" w:hAnsi="Times New Roman"/>
        </w:rPr>
      </w:pPr>
      <w:r>
        <w:rPr>
          <w:rFonts w:ascii="Times New Roman" w:hAnsi="Times New Roman"/>
        </w:rPr>
        <w:t xml:space="preserve">R: It looks like it. So the way we decide half is going to be based on area. </w:t>
      </w:r>
    </w:p>
    <w:p w14:paraId="0C1C7319" w14:textId="77777777" w:rsidR="00AE7504" w:rsidRDefault="00AE7504" w:rsidP="00AE7504">
      <w:pPr>
        <w:spacing w:line="360" w:lineRule="auto"/>
        <w:ind w:left="270" w:hanging="270"/>
        <w:rPr>
          <w:rFonts w:ascii="Times New Roman" w:hAnsi="Times New Roman"/>
        </w:rPr>
      </w:pPr>
      <w:r>
        <w:rPr>
          <w:rFonts w:ascii="Times New Roman" w:hAnsi="Times New Roman"/>
          <w:noProof/>
          <w:lang w:eastAsia="en-US"/>
        </w:rPr>
        <w:drawing>
          <wp:inline distT="0" distB="0" distL="0" distR="0" wp14:anchorId="287D4FD5" wp14:editId="6A6C7392">
            <wp:extent cx="5031006" cy="2220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1557" cy="2220767"/>
                    </a:xfrm>
                    <a:prstGeom prst="rect">
                      <a:avLst/>
                    </a:prstGeom>
                    <a:noFill/>
                    <a:ln>
                      <a:noFill/>
                    </a:ln>
                  </pic:spPr>
                </pic:pic>
              </a:graphicData>
            </a:graphic>
          </wp:inline>
        </w:drawing>
      </w:r>
    </w:p>
    <w:p w14:paraId="3A783477" w14:textId="77777777" w:rsidR="00AE7504" w:rsidRDefault="00AE7504" w:rsidP="00AE7504">
      <w:pPr>
        <w:spacing w:line="360" w:lineRule="auto"/>
        <w:ind w:left="270" w:hanging="270"/>
        <w:rPr>
          <w:rFonts w:ascii="Times New Roman" w:hAnsi="Times New Roman"/>
        </w:rPr>
      </w:pPr>
      <w:r>
        <w:rPr>
          <w:rFonts w:ascii="Times New Roman" w:hAnsi="Times New Roman"/>
        </w:rPr>
        <w:t>G2: Actually, it kind of makes sense because these two are together [</w:t>
      </w:r>
      <w:r>
        <w:rPr>
          <w:rFonts w:ascii="Times New Roman" w:hAnsi="Times New Roman"/>
          <w:i/>
        </w:rPr>
        <w:t>pointing to shaded region from previous example]</w:t>
      </w:r>
      <w:r>
        <w:rPr>
          <w:rFonts w:ascii="Times New Roman" w:hAnsi="Times New Roman"/>
        </w:rPr>
        <w:t xml:space="preserve"> and these two are together [</w:t>
      </w:r>
      <w:r>
        <w:rPr>
          <w:rFonts w:ascii="Times New Roman" w:hAnsi="Times New Roman"/>
          <w:i/>
        </w:rPr>
        <w:t xml:space="preserve">pointing to shaded region from original example]. </w:t>
      </w:r>
      <w:r>
        <w:rPr>
          <w:rFonts w:ascii="Times New Roman" w:hAnsi="Times New Roman"/>
        </w:rPr>
        <w:t>These two may not be together [</w:t>
      </w:r>
      <w:r>
        <w:rPr>
          <w:rFonts w:ascii="Times New Roman" w:hAnsi="Times New Roman"/>
          <w:i/>
        </w:rPr>
        <w:t>pointing to nonshaded from original example]</w:t>
      </w:r>
      <w:r>
        <w:rPr>
          <w:rFonts w:ascii="Times New Roman" w:hAnsi="Times New Roman"/>
        </w:rPr>
        <w:t xml:space="preserve"> but that still doesn’t mean it has to be. </w:t>
      </w:r>
    </w:p>
    <w:p w14:paraId="30817D6B" w14:textId="77777777" w:rsidR="00AE7504" w:rsidRDefault="00AE7504" w:rsidP="00AE7504">
      <w:pPr>
        <w:spacing w:line="360" w:lineRule="auto"/>
        <w:ind w:left="270" w:hanging="270"/>
        <w:rPr>
          <w:rFonts w:ascii="Times New Roman" w:hAnsi="Times New Roman"/>
        </w:rPr>
      </w:pPr>
      <w:r>
        <w:rPr>
          <w:rFonts w:ascii="Times New Roman" w:hAnsi="Times New Roman"/>
        </w:rPr>
        <w:t>G1: Yeah, but it would make more sense if they’re together. But, it can still be like that.</w:t>
      </w:r>
    </w:p>
    <w:p w14:paraId="40E88057" w14:textId="28DA67EC" w:rsidR="00FB77BC" w:rsidRDefault="00AE7504" w:rsidP="00FC2F7E">
      <w:pPr>
        <w:spacing w:line="360" w:lineRule="auto"/>
        <w:rPr>
          <w:rFonts w:ascii="Times New Roman" w:hAnsi="Times New Roman"/>
        </w:rPr>
      </w:pPr>
      <w:r>
        <w:rPr>
          <w:rFonts w:ascii="Times New Roman" w:hAnsi="Times New Roman"/>
        </w:rPr>
        <w:t>R: Okay, cool. Okay, well keep going. What’s the next one you want to do?</w:t>
      </w:r>
    </w:p>
    <w:p w14:paraId="2D3C8E78" w14:textId="77777777" w:rsidR="00AE7504" w:rsidRDefault="00AE7504" w:rsidP="00FC2F7E">
      <w:pPr>
        <w:spacing w:line="360" w:lineRule="auto"/>
        <w:ind w:left="270" w:hanging="270"/>
        <w:rPr>
          <w:rFonts w:ascii="Times New Roman" w:hAnsi="Times New Roman"/>
        </w:rPr>
      </w:pPr>
      <w:r>
        <w:rPr>
          <w:rFonts w:ascii="Times New Roman" w:hAnsi="Times New Roman"/>
        </w:rPr>
        <w:t>G1: That one’s not equal. [</w:t>
      </w:r>
      <w:r>
        <w:rPr>
          <w:rFonts w:ascii="Times New Roman" w:hAnsi="Times New Roman"/>
          <w:i/>
        </w:rPr>
        <w:t>pointing to new example]</w:t>
      </w:r>
    </w:p>
    <w:p w14:paraId="07325BB4" w14:textId="77777777" w:rsidR="00AE7504" w:rsidRPr="003311E3" w:rsidRDefault="00AE7504" w:rsidP="00AE7504">
      <w:pPr>
        <w:spacing w:line="360" w:lineRule="auto"/>
        <w:ind w:left="270" w:hanging="270"/>
        <w:rPr>
          <w:rFonts w:ascii="Times New Roman" w:hAnsi="Times New Roman"/>
        </w:rPr>
      </w:pPr>
      <w:r>
        <w:rPr>
          <w:rFonts w:ascii="Times New Roman" w:hAnsi="Times New Roman"/>
          <w:noProof/>
          <w:lang w:eastAsia="en-US"/>
        </w:rPr>
        <w:drawing>
          <wp:inline distT="0" distB="0" distL="0" distR="0" wp14:anchorId="4DC87BB0" wp14:editId="1F3DF61E">
            <wp:extent cx="2997511" cy="1927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968" cy="1928154"/>
                    </a:xfrm>
                    <a:prstGeom prst="rect">
                      <a:avLst/>
                    </a:prstGeom>
                    <a:noFill/>
                    <a:ln>
                      <a:noFill/>
                    </a:ln>
                  </pic:spPr>
                </pic:pic>
              </a:graphicData>
            </a:graphic>
          </wp:inline>
        </w:drawing>
      </w:r>
    </w:p>
    <w:p w14:paraId="31F4AE28" w14:textId="77777777" w:rsidR="00AE7504" w:rsidRDefault="00AE7504" w:rsidP="00AE7504">
      <w:pPr>
        <w:spacing w:line="360" w:lineRule="auto"/>
        <w:ind w:left="270" w:hanging="270"/>
        <w:rPr>
          <w:rFonts w:ascii="Times New Roman" w:hAnsi="Times New Roman"/>
        </w:rPr>
      </w:pPr>
      <w:r>
        <w:rPr>
          <w:rFonts w:ascii="Times New Roman" w:hAnsi="Times New Roman"/>
        </w:rPr>
        <w:t>G2: Yeah, because it’s all like over the place [</w:t>
      </w:r>
      <w:r>
        <w:rPr>
          <w:rFonts w:ascii="Times New Roman" w:hAnsi="Times New Roman"/>
          <w:i/>
        </w:rPr>
        <w:t xml:space="preserve">pointing to shaded squares that are not all touching]. </w:t>
      </w:r>
      <w:r>
        <w:rPr>
          <w:rFonts w:ascii="Times New Roman" w:hAnsi="Times New Roman"/>
        </w:rPr>
        <w:t>[G1: It’s all over the place.] And, and there’s one like one [inaudible] shaded and one [inaudible] shaded…</w:t>
      </w:r>
    </w:p>
    <w:p w14:paraId="12C9FCFD" w14:textId="77777777" w:rsidR="00AE7504" w:rsidRDefault="00AE7504" w:rsidP="00AE7504">
      <w:pPr>
        <w:spacing w:line="360" w:lineRule="auto"/>
        <w:ind w:left="270" w:hanging="270"/>
        <w:rPr>
          <w:rFonts w:ascii="Times New Roman" w:hAnsi="Times New Roman"/>
        </w:rPr>
      </w:pPr>
      <w:r>
        <w:rPr>
          <w:rFonts w:ascii="Times New Roman" w:hAnsi="Times New Roman"/>
        </w:rPr>
        <w:t>G1: When you see it you should know what it was.</w:t>
      </w:r>
    </w:p>
    <w:p w14:paraId="69FB422F" w14:textId="1ADBC29B" w:rsidR="00AE7504" w:rsidRDefault="00FB77BC" w:rsidP="00AE7504">
      <w:pPr>
        <w:spacing w:line="360" w:lineRule="auto"/>
        <w:ind w:left="270" w:hanging="270"/>
        <w:rPr>
          <w:rFonts w:ascii="Times New Roman" w:hAnsi="Times New Roman"/>
        </w:rPr>
      </w:pPr>
      <w:r>
        <w:rPr>
          <w:rFonts w:ascii="Times New Roman" w:hAnsi="Times New Roman"/>
        </w:rPr>
        <w:t>01:45</w:t>
      </w:r>
    </w:p>
    <w:p w14:paraId="672701D4" w14:textId="77777777" w:rsidR="00AE7504" w:rsidRDefault="00AE7504" w:rsidP="00AE7504">
      <w:pPr>
        <w:spacing w:line="360" w:lineRule="auto"/>
        <w:ind w:left="270" w:hanging="270"/>
        <w:rPr>
          <w:rFonts w:ascii="Times New Roman" w:hAnsi="Times New Roman"/>
        </w:rPr>
      </w:pPr>
      <w:r>
        <w:rPr>
          <w:rFonts w:ascii="Times New Roman" w:hAnsi="Times New Roman"/>
        </w:rPr>
        <w:t>R: So, just by looking at it, it doesn’t look like the same amount of area is shaded as not shaded, but how could we know for sure? Because it’s really hard to tell.</w:t>
      </w:r>
    </w:p>
    <w:p w14:paraId="5E7E0C6A" w14:textId="5EC1007A" w:rsidR="00AE7504" w:rsidRDefault="00AE7504" w:rsidP="00AE7504">
      <w:pPr>
        <w:spacing w:line="360" w:lineRule="auto"/>
        <w:ind w:left="270" w:hanging="270"/>
        <w:rPr>
          <w:rFonts w:ascii="Times New Roman" w:hAnsi="Times New Roman"/>
        </w:rPr>
      </w:pPr>
      <w:r>
        <w:rPr>
          <w:rFonts w:ascii="Times New Roman" w:hAnsi="Times New Roman"/>
        </w:rPr>
        <w:t>G1: We could actually count. 1, 2, 3, 4, 5, 6 [</w:t>
      </w:r>
      <w:r>
        <w:rPr>
          <w:rFonts w:ascii="Times New Roman" w:hAnsi="Times New Roman"/>
          <w:i/>
        </w:rPr>
        <w:t>counting the shaded squares on the paper]</w:t>
      </w:r>
      <w:r>
        <w:rPr>
          <w:rFonts w:ascii="Times New Roman" w:hAnsi="Times New Roman"/>
        </w:rPr>
        <w:t xml:space="preserve"> 1, 2, 3, 4, 5, 6, 7 [</w:t>
      </w:r>
      <w:r w:rsidR="00FB77BC">
        <w:rPr>
          <w:rFonts w:ascii="Times New Roman" w:hAnsi="Times New Roman"/>
          <w:i/>
        </w:rPr>
        <w:t>counting the un</w:t>
      </w:r>
      <w:r>
        <w:rPr>
          <w:rFonts w:ascii="Times New Roman" w:hAnsi="Times New Roman"/>
          <w:i/>
        </w:rPr>
        <w:t xml:space="preserve">shaded squares on the paper]. </w:t>
      </w:r>
      <w:r>
        <w:rPr>
          <w:rFonts w:ascii="Times New Roman" w:hAnsi="Times New Roman"/>
        </w:rPr>
        <w:t>You already know you’re over so that means it is not going to be a half.</w:t>
      </w:r>
    </w:p>
    <w:p w14:paraId="6BDE64A8" w14:textId="76C392E4" w:rsidR="00AE7504" w:rsidRDefault="00FB77BC" w:rsidP="00AE7504">
      <w:pPr>
        <w:spacing w:line="360" w:lineRule="auto"/>
        <w:ind w:left="270" w:hanging="270"/>
        <w:rPr>
          <w:rFonts w:ascii="Times New Roman" w:hAnsi="Times New Roman"/>
        </w:rPr>
      </w:pPr>
      <w:r>
        <w:rPr>
          <w:rFonts w:ascii="Times New Roman" w:hAnsi="Times New Roman"/>
        </w:rPr>
        <w:t>2:05</w:t>
      </w:r>
    </w:p>
    <w:p w14:paraId="5CB7245B" w14:textId="77777777" w:rsidR="00AE7504" w:rsidRDefault="00AE7504" w:rsidP="00AE7504">
      <w:pPr>
        <w:spacing w:line="360" w:lineRule="auto"/>
        <w:ind w:left="270" w:hanging="270"/>
        <w:rPr>
          <w:rFonts w:ascii="Times New Roman" w:hAnsi="Times New Roman"/>
        </w:rPr>
      </w:pPr>
      <w:r>
        <w:rPr>
          <w:rFonts w:ascii="Times New Roman" w:hAnsi="Times New Roman"/>
        </w:rPr>
        <w:t>R: Oh, okay. Alright. Can we go back to this one if you don’t mind, now that we’re understanding something new about areas and what half means? [</w:t>
      </w:r>
      <w:r>
        <w:rPr>
          <w:rFonts w:ascii="Times New Roman" w:hAnsi="Times New Roman"/>
          <w:i/>
        </w:rPr>
        <w:t>points to previous example].</w:t>
      </w:r>
      <w:r>
        <w:rPr>
          <w:rFonts w:ascii="Times New Roman" w:hAnsi="Times New Roman"/>
        </w:rPr>
        <w:t xml:space="preserve"> What do you think this one is?</w:t>
      </w:r>
    </w:p>
    <w:p w14:paraId="78FA9B03" w14:textId="77777777" w:rsidR="00AE7504" w:rsidRDefault="00AE7504" w:rsidP="00AE7504">
      <w:pPr>
        <w:spacing w:line="360" w:lineRule="auto"/>
        <w:ind w:left="270" w:hanging="270"/>
        <w:rPr>
          <w:rFonts w:ascii="Times New Roman" w:hAnsi="Times New Roman"/>
        </w:rPr>
      </w:pPr>
      <w:r>
        <w:rPr>
          <w:rFonts w:ascii="Times New Roman" w:hAnsi="Times New Roman"/>
        </w:rPr>
        <w:t xml:space="preserve">G2: I think that looks equal. </w:t>
      </w:r>
    </w:p>
    <w:p w14:paraId="4119A7C5" w14:textId="77777777" w:rsidR="00AE7504" w:rsidRDefault="00AE7504" w:rsidP="00AE7504">
      <w:pPr>
        <w:spacing w:line="360" w:lineRule="auto"/>
        <w:ind w:left="270" w:hanging="270"/>
        <w:rPr>
          <w:rFonts w:ascii="Times New Roman" w:hAnsi="Times New Roman"/>
        </w:rPr>
      </w:pPr>
      <w:r>
        <w:rPr>
          <w:rFonts w:ascii="Times New Roman" w:hAnsi="Times New Roman"/>
        </w:rPr>
        <w:t>R: You think that looks equal?</w:t>
      </w:r>
    </w:p>
    <w:p w14:paraId="1045F6C7" w14:textId="0B774AD4" w:rsidR="00AE7504" w:rsidRDefault="00AE7504" w:rsidP="00AE7504">
      <w:pPr>
        <w:spacing w:line="360" w:lineRule="auto"/>
        <w:ind w:left="270" w:hanging="270"/>
        <w:rPr>
          <w:rFonts w:ascii="Times New Roman" w:hAnsi="Times New Roman"/>
        </w:rPr>
      </w:pPr>
      <w:r>
        <w:rPr>
          <w:rFonts w:ascii="Times New Roman" w:hAnsi="Times New Roman"/>
        </w:rPr>
        <w:t>G1: 1, 2, 3, 4, 5, 6, 7, 8 [</w:t>
      </w:r>
      <w:r>
        <w:rPr>
          <w:rFonts w:ascii="Times New Roman" w:hAnsi="Times New Roman"/>
          <w:i/>
        </w:rPr>
        <w:t>counting shaded boxes on example]</w:t>
      </w:r>
      <w:r>
        <w:rPr>
          <w:rFonts w:ascii="Times New Roman" w:hAnsi="Times New Roman"/>
        </w:rPr>
        <w:t>. 1, 2, 3, 4, 5, 6, 7, 8 [</w:t>
      </w:r>
      <w:r w:rsidR="00FB77BC">
        <w:rPr>
          <w:rFonts w:ascii="Times New Roman" w:hAnsi="Times New Roman"/>
          <w:i/>
        </w:rPr>
        <w:t>counting un</w:t>
      </w:r>
      <w:r>
        <w:rPr>
          <w:rFonts w:ascii="Times New Roman" w:hAnsi="Times New Roman"/>
          <w:i/>
        </w:rPr>
        <w:t>shaded boxes on example</w:t>
      </w:r>
      <w:r>
        <w:rPr>
          <w:rFonts w:ascii="Times New Roman" w:hAnsi="Times New Roman"/>
        </w:rPr>
        <w:t>]. It’s equal.</w:t>
      </w:r>
    </w:p>
    <w:p w14:paraId="6718EB56" w14:textId="77777777" w:rsidR="00AE7504" w:rsidRDefault="00AE7504" w:rsidP="00AE7504">
      <w:pPr>
        <w:spacing w:line="360" w:lineRule="auto"/>
        <w:ind w:left="270" w:hanging="270"/>
        <w:rPr>
          <w:rFonts w:ascii="Times New Roman" w:hAnsi="Times New Roman"/>
        </w:rPr>
      </w:pPr>
      <w:r>
        <w:rPr>
          <w:rFonts w:ascii="Times New Roman" w:hAnsi="Times New Roman"/>
        </w:rPr>
        <w:t>G2: I think that looks equal.</w:t>
      </w:r>
    </w:p>
    <w:p w14:paraId="4209212D" w14:textId="03733066" w:rsidR="00AE7504" w:rsidRDefault="00FB77BC" w:rsidP="00AE7504">
      <w:pPr>
        <w:spacing w:line="360" w:lineRule="auto"/>
        <w:ind w:left="270" w:hanging="270"/>
        <w:rPr>
          <w:rFonts w:ascii="Times New Roman" w:hAnsi="Times New Roman"/>
        </w:rPr>
      </w:pPr>
      <w:r>
        <w:rPr>
          <w:rFonts w:ascii="Times New Roman" w:hAnsi="Times New Roman"/>
        </w:rPr>
        <w:t>02:20</w:t>
      </w:r>
    </w:p>
    <w:p w14:paraId="734A9A81" w14:textId="77777777" w:rsidR="00AE7504" w:rsidRDefault="00AE7504" w:rsidP="00AE7504">
      <w:pPr>
        <w:spacing w:line="360" w:lineRule="auto"/>
        <w:ind w:left="270" w:hanging="270"/>
        <w:rPr>
          <w:rFonts w:ascii="Times New Roman" w:hAnsi="Times New Roman"/>
        </w:rPr>
      </w:pPr>
      <w:r>
        <w:rPr>
          <w:rFonts w:ascii="Times New Roman" w:hAnsi="Times New Roman"/>
        </w:rPr>
        <w:t>R: You’re saying it’s equal now?</w:t>
      </w:r>
    </w:p>
    <w:p w14:paraId="10163AEE" w14:textId="77777777" w:rsidR="00AE7504" w:rsidRDefault="00AE7504" w:rsidP="00AE7504">
      <w:pPr>
        <w:spacing w:line="360" w:lineRule="auto"/>
        <w:ind w:left="270" w:hanging="270"/>
        <w:rPr>
          <w:rFonts w:ascii="Times New Roman" w:hAnsi="Times New Roman"/>
        </w:rPr>
      </w:pPr>
      <w:r>
        <w:rPr>
          <w:rFonts w:ascii="Times New Roman" w:hAnsi="Times New Roman"/>
        </w:rPr>
        <w:t>G1: It’s because these two are the same as that [</w:t>
      </w:r>
      <w:r>
        <w:rPr>
          <w:rFonts w:ascii="Times New Roman" w:hAnsi="Times New Roman"/>
          <w:i/>
        </w:rPr>
        <w:t>pointing to nonshaded and shaded boxes]</w:t>
      </w:r>
      <w:r>
        <w:rPr>
          <w:rFonts w:ascii="Times New Roman" w:hAnsi="Times New Roman"/>
        </w:rPr>
        <w:t xml:space="preserve">. If you just put them in the right order then it would make sense. </w:t>
      </w:r>
    </w:p>
    <w:p w14:paraId="3FDF7DE0" w14:textId="77777777" w:rsidR="00AE7504" w:rsidRDefault="00AE7504" w:rsidP="00AE7504">
      <w:pPr>
        <w:spacing w:line="360" w:lineRule="auto"/>
        <w:ind w:left="270" w:hanging="270"/>
        <w:rPr>
          <w:rFonts w:ascii="Times New Roman" w:hAnsi="Times New Roman"/>
        </w:rPr>
      </w:pPr>
      <w:r>
        <w:rPr>
          <w:rFonts w:ascii="Times New Roman" w:hAnsi="Times New Roman"/>
        </w:rPr>
        <w:t>R: Okay, go ahead Cat what were you going to say.</w:t>
      </w:r>
    </w:p>
    <w:p w14:paraId="7BECC3CD" w14:textId="77777777" w:rsidR="00AE7504" w:rsidRDefault="00AE7504" w:rsidP="00AE7504">
      <w:pPr>
        <w:spacing w:line="360" w:lineRule="auto"/>
        <w:ind w:left="270" w:hanging="270"/>
        <w:rPr>
          <w:rFonts w:ascii="Times New Roman" w:hAnsi="Times New Roman"/>
        </w:rPr>
      </w:pPr>
      <w:r>
        <w:rPr>
          <w:rFonts w:ascii="Times New Roman" w:hAnsi="Times New Roman"/>
        </w:rPr>
        <w:t>G2: It’s because there’s two here, two there and two here [</w:t>
      </w:r>
      <w:r>
        <w:rPr>
          <w:rFonts w:ascii="Times New Roman" w:hAnsi="Times New Roman"/>
          <w:i/>
        </w:rPr>
        <w:t>pointing to shaded boxes]</w:t>
      </w:r>
      <w:r>
        <w:rPr>
          <w:rFonts w:ascii="Times New Roman" w:hAnsi="Times New Roman"/>
        </w:rPr>
        <w:t xml:space="preserve"> and that’s probably why it’s equal because there’s like two in each column. </w:t>
      </w:r>
    </w:p>
    <w:p w14:paraId="45208FFA" w14:textId="77777777" w:rsidR="00AE7504" w:rsidRDefault="00AE7504" w:rsidP="00AE7504">
      <w:pPr>
        <w:spacing w:line="360" w:lineRule="auto"/>
        <w:ind w:left="270" w:hanging="270"/>
        <w:rPr>
          <w:rFonts w:ascii="Times New Roman" w:hAnsi="Times New Roman"/>
        </w:rPr>
      </w:pPr>
      <w:r>
        <w:rPr>
          <w:rFonts w:ascii="Times New Roman" w:hAnsi="Times New Roman"/>
        </w:rPr>
        <w:t>G1: I agree with you.</w:t>
      </w:r>
    </w:p>
    <w:p w14:paraId="6D2FDDFB" w14:textId="15BAAF86" w:rsidR="00AE7504" w:rsidRDefault="00262D48" w:rsidP="00AE7504">
      <w:pPr>
        <w:spacing w:line="360" w:lineRule="auto"/>
        <w:rPr>
          <w:rFonts w:ascii="Times New Roman" w:hAnsi="Times New Roman"/>
        </w:rPr>
      </w:pPr>
      <w:r>
        <w:rPr>
          <w:rFonts w:ascii="Times New Roman" w:hAnsi="Times New Roman"/>
        </w:rPr>
        <w:t>2:41</w:t>
      </w:r>
    </w:p>
    <w:p w14:paraId="6063E03D" w14:textId="77777777" w:rsidR="00AE7504" w:rsidRDefault="00AE7504" w:rsidP="00AE7504">
      <w:pPr>
        <w:spacing w:line="360" w:lineRule="auto"/>
        <w:rPr>
          <w:rFonts w:ascii="Times New Roman" w:hAnsi="Times New Roman"/>
        </w:rPr>
      </w:pPr>
    </w:p>
    <w:p w14:paraId="073B1F2D" w14:textId="77777777" w:rsidR="00AE7504" w:rsidRDefault="00AE7504" w:rsidP="00262D48">
      <w:pPr>
        <w:spacing w:line="360" w:lineRule="auto"/>
        <w:rPr>
          <w:rFonts w:ascii="Times New Roman" w:hAnsi="Times New Roman"/>
        </w:rPr>
      </w:pPr>
    </w:p>
    <w:p w14:paraId="6A4D2DBB" w14:textId="77777777" w:rsidR="00AE7504" w:rsidRPr="00982011" w:rsidRDefault="00AE7504" w:rsidP="005063B9">
      <w:pPr>
        <w:spacing w:line="360" w:lineRule="auto"/>
        <w:ind w:left="450" w:hanging="450"/>
        <w:rPr>
          <w:rFonts w:ascii="Times New Roman" w:hAnsi="Times New Roman"/>
        </w:rPr>
      </w:pPr>
    </w:p>
    <w:sectPr w:rsidR="00AE7504" w:rsidRPr="00982011" w:rsidSect="008D4D89">
      <w:footerReference w:type="even" r:id="rId11"/>
      <w:footerReference w:type="default" r:id="rId12"/>
      <w:pgSz w:w="12240" w:h="15840"/>
      <w:pgMar w:top="1296" w:right="1656" w:bottom="1296" w:left="165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75F76" w14:textId="77777777" w:rsidR="00AE7504" w:rsidRDefault="00AE7504" w:rsidP="00AE7504">
      <w:r>
        <w:separator/>
      </w:r>
    </w:p>
  </w:endnote>
  <w:endnote w:type="continuationSeparator" w:id="0">
    <w:p w14:paraId="54568372" w14:textId="77777777" w:rsidR="00AE7504" w:rsidRDefault="00AE7504" w:rsidP="00AE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Light">
    <w:panose1 w:val="02000403000000020004"/>
    <w:charset w:val="00"/>
    <w:family w:val="auto"/>
    <w:pitch w:val="variable"/>
    <w:sig w:usb0="8000007F" w:usb1="0000000A" w:usb2="00000000" w:usb3="00000000" w:csb0="0000000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7FEBC" w14:textId="77777777" w:rsidR="00AE7504" w:rsidRDefault="00AE7504" w:rsidP="004E47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DBD575" w14:textId="77777777" w:rsidR="00AE7504" w:rsidRDefault="00AE7504" w:rsidP="00AE750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59B6E" w14:textId="73B6BD90" w:rsidR="00AE7504" w:rsidRPr="0087732A" w:rsidRDefault="0087732A" w:rsidP="0087732A">
    <w:pPr>
      <w:pStyle w:val="Footer"/>
      <w:tabs>
        <w:tab w:val="left" w:pos="7470"/>
      </w:tabs>
      <w:rPr>
        <w:rFonts w:ascii="Arial" w:hAnsi="Arial" w:cs="Arial"/>
        <w:color w:val="000000" w:themeColor="text1"/>
        <w:sz w:val="22"/>
        <w:szCs w:val="22"/>
      </w:rPr>
    </w:pPr>
    <w:r w:rsidRPr="0087732A">
      <w:rPr>
        <w:rFonts w:ascii="Arial" w:hAnsi="Arial" w:cs="Arial"/>
        <w:i/>
        <w:sz w:val="22"/>
        <w:szCs w:val="22"/>
      </w:rPr>
      <w:t>Bridging Math Practices – Module 5</w:t>
    </w:r>
    <w:r w:rsidRPr="0087732A">
      <w:rPr>
        <w:rFonts w:ascii="Arial" w:hAnsi="Arial" w:cs="Arial"/>
        <w:i/>
        <w:sz w:val="22"/>
        <w:szCs w:val="22"/>
      </w:rPr>
      <w:t xml:space="preserve"> – Handout 5</w:t>
    </w:r>
    <w:r w:rsidRPr="0087732A">
      <w:rPr>
        <w:rFonts w:ascii="Arial" w:hAnsi="Arial" w:cs="Arial"/>
        <w:i/>
        <w:sz w:val="22"/>
        <w:szCs w:val="22"/>
      </w:rPr>
      <w:t xml:space="preserve"> </w:t>
    </w:r>
    <w:r w:rsidRPr="0087732A">
      <w:rPr>
        <w:rFonts w:ascii="Arial" w:hAnsi="Arial" w:cs="Arial"/>
        <w:i/>
        <w:sz w:val="22"/>
        <w:szCs w:val="22"/>
      </w:rPr>
      <w:tab/>
    </w:r>
    <w:r w:rsidRPr="0087732A">
      <w:rPr>
        <w:rFonts w:ascii="Arial" w:hAnsi="Arial" w:cs="Arial"/>
        <w:i/>
        <w:sz w:val="22"/>
        <w:szCs w:val="22"/>
      </w:rPr>
      <w:tab/>
    </w:r>
    <w:r w:rsidRPr="0087732A">
      <w:rPr>
        <w:rFonts w:ascii="Arial" w:hAnsi="Arial" w:cs="Arial"/>
        <w:i/>
        <w:color w:val="000000" w:themeColor="text1"/>
        <w:sz w:val="22"/>
        <w:szCs w:val="22"/>
      </w:rPr>
      <w:t xml:space="preserve"> </w:t>
    </w:r>
    <w:r w:rsidRPr="0087732A">
      <w:rPr>
        <w:rFonts w:ascii="Arial" w:hAnsi="Arial" w:cs="Arial"/>
        <w:color w:val="000000" w:themeColor="text1"/>
        <w:sz w:val="22"/>
        <w:szCs w:val="22"/>
      </w:rPr>
      <w:t xml:space="preserve">Page </w:t>
    </w:r>
    <w:r w:rsidRPr="0087732A">
      <w:rPr>
        <w:rFonts w:ascii="Arial" w:hAnsi="Arial" w:cs="Arial"/>
        <w:color w:val="000000" w:themeColor="text1"/>
        <w:sz w:val="22"/>
        <w:szCs w:val="22"/>
      </w:rPr>
      <w:fldChar w:fldCharType="begin"/>
    </w:r>
    <w:r w:rsidRPr="0087732A">
      <w:rPr>
        <w:rFonts w:ascii="Arial" w:hAnsi="Arial" w:cs="Arial"/>
        <w:color w:val="000000" w:themeColor="text1"/>
        <w:sz w:val="22"/>
        <w:szCs w:val="22"/>
      </w:rPr>
      <w:instrText xml:space="preserve"> PAGE  \* Arabic  \* MERGEFORMAT </w:instrText>
    </w:r>
    <w:r w:rsidRPr="0087732A">
      <w:rPr>
        <w:rFonts w:ascii="Arial" w:hAnsi="Arial" w:cs="Arial"/>
        <w:color w:val="000000" w:themeColor="text1"/>
        <w:sz w:val="22"/>
        <w:szCs w:val="22"/>
      </w:rPr>
      <w:fldChar w:fldCharType="separate"/>
    </w:r>
    <w:r w:rsidR="00B37750">
      <w:rPr>
        <w:rFonts w:ascii="Arial" w:hAnsi="Arial" w:cs="Arial"/>
        <w:noProof/>
        <w:color w:val="000000" w:themeColor="text1"/>
        <w:sz w:val="22"/>
        <w:szCs w:val="22"/>
      </w:rPr>
      <w:t>1</w:t>
    </w:r>
    <w:r w:rsidRPr="0087732A">
      <w:rPr>
        <w:rFonts w:ascii="Arial" w:hAnsi="Arial" w:cs="Arial"/>
        <w:color w:val="000000" w:themeColor="text1"/>
        <w:sz w:val="22"/>
        <w:szCs w:val="22"/>
      </w:rPr>
      <w:fldChar w:fldCharType="end"/>
    </w:r>
    <w:r w:rsidRPr="0087732A">
      <w:rPr>
        <w:rFonts w:ascii="Arial" w:hAnsi="Arial" w:cs="Arial"/>
        <w:color w:val="000000" w:themeColor="text1"/>
        <w:sz w:val="22"/>
        <w:szCs w:val="22"/>
      </w:rPr>
      <w:t xml:space="preserve"> of </w:t>
    </w:r>
    <w:r w:rsidRPr="0087732A">
      <w:rPr>
        <w:rFonts w:ascii="Arial" w:hAnsi="Arial" w:cs="Arial"/>
        <w:color w:val="000000" w:themeColor="text1"/>
        <w:sz w:val="22"/>
        <w:szCs w:val="22"/>
      </w:rPr>
      <w:fldChar w:fldCharType="begin"/>
    </w:r>
    <w:r w:rsidRPr="0087732A">
      <w:rPr>
        <w:rFonts w:ascii="Arial" w:hAnsi="Arial" w:cs="Arial"/>
        <w:color w:val="000000" w:themeColor="text1"/>
        <w:sz w:val="22"/>
        <w:szCs w:val="22"/>
      </w:rPr>
      <w:instrText xml:space="preserve"> NUMPAGES  \* Arabic  \* MERGEFORMAT </w:instrText>
    </w:r>
    <w:r w:rsidRPr="0087732A">
      <w:rPr>
        <w:rFonts w:ascii="Arial" w:hAnsi="Arial" w:cs="Arial"/>
        <w:color w:val="000000" w:themeColor="text1"/>
        <w:sz w:val="22"/>
        <w:szCs w:val="22"/>
      </w:rPr>
      <w:fldChar w:fldCharType="separate"/>
    </w:r>
    <w:r w:rsidR="00B37750">
      <w:rPr>
        <w:rFonts w:ascii="Arial" w:hAnsi="Arial" w:cs="Arial"/>
        <w:noProof/>
        <w:color w:val="000000" w:themeColor="text1"/>
        <w:sz w:val="22"/>
        <w:szCs w:val="22"/>
      </w:rPr>
      <w:t>2</w:t>
    </w:r>
    <w:r w:rsidRPr="0087732A">
      <w:rPr>
        <w:rFonts w:ascii="Arial" w:hAnsi="Arial" w:cs="Arial"/>
        <w:color w:val="000000" w:themeColor="text1"/>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39CA7" w14:textId="77777777" w:rsidR="00AE7504" w:rsidRDefault="00AE7504" w:rsidP="00AE7504">
      <w:r>
        <w:separator/>
      </w:r>
    </w:p>
  </w:footnote>
  <w:footnote w:type="continuationSeparator" w:id="0">
    <w:p w14:paraId="0EC32F74" w14:textId="77777777" w:rsidR="00AE7504" w:rsidRDefault="00AE7504" w:rsidP="00AE75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011"/>
    <w:rsid w:val="00045D1C"/>
    <w:rsid w:val="000974DD"/>
    <w:rsid w:val="00116E15"/>
    <w:rsid w:val="0012031D"/>
    <w:rsid w:val="00142AE5"/>
    <w:rsid w:val="001E41ED"/>
    <w:rsid w:val="002207FB"/>
    <w:rsid w:val="00262D48"/>
    <w:rsid w:val="002640AC"/>
    <w:rsid w:val="002F63C1"/>
    <w:rsid w:val="003377F9"/>
    <w:rsid w:val="00352FC3"/>
    <w:rsid w:val="003A0F33"/>
    <w:rsid w:val="003C48B1"/>
    <w:rsid w:val="005063B9"/>
    <w:rsid w:val="0059482A"/>
    <w:rsid w:val="005B5023"/>
    <w:rsid w:val="005E6AB4"/>
    <w:rsid w:val="00612B4C"/>
    <w:rsid w:val="0061590B"/>
    <w:rsid w:val="007125DE"/>
    <w:rsid w:val="007C19CA"/>
    <w:rsid w:val="007D0384"/>
    <w:rsid w:val="0085558D"/>
    <w:rsid w:val="0087732A"/>
    <w:rsid w:val="008D4D89"/>
    <w:rsid w:val="008E0BC3"/>
    <w:rsid w:val="008E461C"/>
    <w:rsid w:val="00982011"/>
    <w:rsid w:val="009C7E86"/>
    <w:rsid w:val="00AB6C07"/>
    <w:rsid w:val="00AC53EE"/>
    <w:rsid w:val="00AE7504"/>
    <w:rsid w:val="00B37750"/>
    <w:rsid w:val="00BB46EF"/>
    <w:rsid w:val="00BC2337"/>
    <w:rsid w:val="00BE41D0"/>
    <w:rsid w:val="00C64307"/>
    <w:rsid w:val="00CC653E"/>
    <w:rsid w:val="00CD394C"/>
    <w:rsid w:val="00D054B2"/>
    <w:rsid w:val="00D23C8A"/>
    <w:rsid w:val="00D40E8A"/>
    <w:rsid w:val="00D85CDB"/>
    <w:rsid w:val="00DE279E"/>
    <w:rsid w:val="00E4629E"/>
    <w:rsid w:val="00E46A98"/>
    <w:rsid w:val="00EE3AF5"/>
    <w:rsid w:val="00EF43DD"/>
    <w:rsid w:val="00F1315B"/>
    <w:rsid w:val="00F60F88"/>
    <w:rsid w:val="00F64486"/>
    <w:rsid w:val="00F83AD1"/>
    <w:rsid w:val="00FA432E"/>
    <w:rsid w:val="00FB77BC"/>
    <w:rsid w:val="00FC2F7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B3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982011"/>
  </w:style>
  <w:style w:type="character" w:customStyle="1" w:styleId="apple-converted-space">
    <w:name w:val="apple-converted-space"/>
    <w:basedOn w:val="DefaultParagraphFont"/>
    <w:rsid w:val="00982011"/>
  </w:style>
  <w:style w:type="character" w:styleId="CommentReference">
    <w:name w:val="annotation reference"/>
    <w:basedOn w:val="DefaultParagraphFont"/>
    <w:uiPriority w:val="99"/>
    <w:semiHidden/>
    <w:unhideWhenUsed/>
    <w:rsid w:val="00BB46EF"/>
    <w:rPr>
      <w:sz w:val="18"/>
      <w:szCs w:val="18"/>
    </w:rPr>
  </w:style>
  <w:style w:type="paragraph" w:styleId="CommentText">
    <w:name w:val="annotation text"/>
    <w:basedOn w:val="Normal"/>
    <w:link w:val="CommentTextChar"/>
    <w:uiPriority w:val="99"/>
    <w:semiHidden/>
    <w:unhideWhenUsed/>
    <w:rsid w:val="00BB46EF"/>
  </w:style>
  <w:style w:type="character" w:customStyle="1" w:styleId="CommentTextChar">
    <w:name w:val="Comment Text Char"/>
    <w:basedOn w:val="DefaultParagraphFont"/>
    <w:link w:val="CommentText"/>
    <w:uiPriority w:val="99"/>
    <w:semiHidden/>
    <w:rsid w:val="00BB46EF"/>
  </w:style>
  <w:style w:type="paragraph" w:styleId="CommentSubject">
    <w:name w:val="annotation subject"/>
    <w:basedOn w:val="CommentText"/>
    <w:next w:val="CommentText"/>
    <w:link w:val="CommentSubjectChar"/>
    <w:uiPriority w:val="99"/>
    <w:semiHidden/>
    <w:unhideWhenUsed/>
    <w:rsid w:val="00BB46EF"/>
    <w:rPr>
      <w:b/>
      <w:bCs/>
      <w:sz w:val="20"/>
      <w:szCs w:val="20"/>
    </w:rPr>
  </w:style>
  <w:style w:type="character" w:customStyle="1" w:styleId="CommentSubjectChar">
    <w:name w:val="Comment Subject Char"/>
    <w:basedOn w:val="CommentTextChar"/>
    <w:link w:val="CommentSubject"/>
    <w:uiPriority w:val="99"/>
    <w:semiHidden/>
    <w:rsid w:val="00BB46EF"/>
    <w:rPr>
      <w:b/>
      <w:bCs/>
      <w:sz w:val="20"/>
      <w:szCs w:val="20"/>
    </w:rPr>
  </w:style>
  <w:style w:type="paragraph" w:styleId="BalloonText">
    <w:name w:val="Balloon Text"/>
    <w:basedOn w:val="Normal"/>
    <w:link w:val="BalloonTextChar"/>
    <w:uiPriority w:val="99"/>
    <w:semiHidden/>
    <w:unhideWhenUsed/>
    <w:rsid w:val="00BB46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6EF"/>
    <w:rPr>
      <w:rFonts w:ascii="Lucida Grande" w:hAnsi="Lucida Grande" w:cs="Lucida Grande"/>
      <w:sz w:val="18"/>
      <w:szCs w:val="18"/>
    </w:rPr>
  </w:style>
  <w:style w:type="table" w:styleId="TableGrid">
    <w:name w:val="Table Grid"/>
    <w:basedOn w:val="TableNormal"/>
    <w:uiPriority w:val="59"/>
    <w:rsid w:val="00D23C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E7504"/>
    <w:pPr>
      <w:tabs>
        <w:tab w:val="center" w:pos="4320"/>
        <w:tab w:val="right" w:pos="8640"/>
      </w:tabs>
    </w:pPr>
  </w:style>
  <w:style w:type="character" w:customStyle="1" w:styleId="HeaderChar">
    <w:name w:val="Header Char"/>
    <w:basedOn w:val="DefaultParagraphFont"/>
    <w:link w:val="Header"/>
    <w:uiPriority w:val="99"/>
    <w:rsid w:val="00AE7504"/>
  </w:style>
  <w:style w:type="paragraph" w:styleId="Footer">
    <w:name w:val="footer"/>
    <w:basedOn w:val="Normal"/>
    <w:link w:val="FooterChar"/>
    <w:uiPriority w:val="99"/>
    <w:unhideWhenUsed/>
    <w:rsid w:val="00AE7504"/>
    <w:pPr>
      <w:tabs>
        <w:tab w:val="center" w:pos="4320"/>
        <w:tab w:val="right" w:pos="8640"/>
      </w:tabs>
    </w:pPr>
  </w:style>
  <w:style w:type="character" w:customStyle="1" w:styleId="FooterChar">
    <w:name w:val="Footer Char"/>
    <w:basedOn w:val="DefaultParagraphFont"/>
    <w:link w:val="Footer"/>
    <w:uiPriority w:val="99"/>
    <w:rsid w:val="00AE7504"/>
  </w:style>
  <w:style w:type="character" w:styleId="PageNumber">
    <w:name w:val="page number"/>
    <w:basedOn w:val="DefaultParagraphFont"/>
    <w:uiPriority w:val="99"/>
    <w:semiHidden/>
    <w:unhideWhenUsed/>
    <w:rsid w:val="00AE75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982011"/>
  </w:style>
  <w:style w:type="character" w:customStyle="1" w:styleId="apple-converted-space">
    <w:name w:val="apple-converted-space"/>
    <w:basedOn w:val="DefaultParagraphFont"/>
    <w:rsid w:val="00982011"/>
  </w:style>
  <w:style w:type="character" w:styleId="CommentReference">
    <w:name w:val="annotation reference"/>
    <w:basedOn w:val="DefaultParagraphFont"/>
    <w:uiPriority w:val="99"/>
    <w:semiHidden/>
    <w:unhideWhenUsed/>
    <w:rsid w:val="00BB46EF"/>
    <w:rPr>
      <w:sz w:val="18"/>
      <w:szCs w:val="18"/>
    </w:rPr>
  </w:style>
  <w:style w:type="paragraph" w:styleId="CommentText">
    <w:name w:val="annotation text"/>
    <w:basedOn w:val="Normal"/>
    <w:link w:val="CommentTextChar"/>
    <w:uiPriority w:val="99"/>
    <w:semiHidden/>
    <w:unhideWhenUsed/>
    <w:rsid w:val="00BB46EF"/>
  </w:style>
  <w:style w:type="character" w:customStyle="1" w:styleId="CommentTextChar">
    <w:name w:val="Comment Text Char"/>
    <w:basedOn w:val="DefaultParagraphFont"/>
    <w:link w:val="CommentText"/>
    <w:uiPriority w:val="99"/>
    <w:semiHidden/>
    <w:rsid w:val="00BB46EF"/>
  </w:style>
  <w:style w:type="paragraph" w:styleId="CommentSubject">
    <w:name w:val="annotation subject"/>
    <w:basedOn w:val="CommentText"/>
    <w:next w:val="CommentText"/>
    <w:link w:val="CommentSubjectChar"/>
    <w:uiPriority w:val="99"/>
    <w:semiHidden/>
    <w:unhideWhenUsed/>
    <w:rsid w:val="00BB46EF"/>
    <w:rPr>
      <w:b/>
      <w:bCs/>
      <w:sz w:val="20"/>
      <w:szCs w:val="20"/>
    </w:rPr>
  </w:style>
  <w:style w:type="character" w:customStyle="1" w:styleId="CommentSubjectChar">
    <w:name w:val="Comment Subject Char"/>
    <w:basedOn w:val="CommentTextChar"/>
    <w:link w:val="CommentSubject"/>
    <w:uiPriority w:val="99"/>
    <w:semiHidden/>
    <w:rsid w:val="00BB46EF"/>
    <w:rPr>
      <w:b/>
      <w:bCs/>
      <w:sz w:val="20"/>
      <w:szCs w:val="20"/>
    </w:rPr>
  </w:style>
  <w:style w:type="paragraph" w:styleId="BalloonText">
    <w:name w:val="Balloon Text"/>
    <w:basedOn w:val="Normal"/>
    <w:link w:val="BalloonTextChar"/>
    <w:uiPriority w:val="99"/>
    <w:semiHidden/>
    <w:unhideWhenUsed/>
    <w:rsid w:val="00BB46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46EF"/>
    <w:rPr>
      <w:rFonts w:ascii="Lucida Grande" w:hAnsi="Lucida Grande" w:cs="Lucida Grande"/>
      <w:sz w:val="18"/>
      <w:szCs w:val="18"/>
    </w:rPr>
  </w:style>
  <w:style w:type="table" w:styleId="TableGrid">
    <w:name w:val="Table Grid"/>
    <w:basedOn w:val="TableNormal"/>
    <w:uiPriority w:val="59"/>
    <w:rsid w:val="00D23C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E7504"/>
    <w:pPr>
      <w:tabs>
        <w:tab w:val="center" w:pos="4320"/>
        <w:tab w:val="right" w:pos="8640"/>
      </w:tabs>
    </w:pPr>
  </w:style>
  <w:style w:type="character" w:customStyle="1" w:styleId="HeaderChar">
    <w:name w:val="Header Char"/>
    <w:basedOn w:val="DefaultParagraphFont"/>
    <w:link w:val="Header"/>
    <w:uiPriority w:val="99"/>
    <w:rsid w:val="00AE7504"/>
  </w:style>
  <w:style w:type="paragraph" w:styleId="Footer">
    <w:name w:val="footer"/>
    <w:basedOn w:val="Normal"/>
    <w:link w:val="FooterChar"/>
    <w:uiPriority w:val="99"/>
    <w:unhideWhenUsed/>
    <w:rsid w:val="00AE7504"/>
    <w:pPr>
      <w:tabs>
        <w:tab w:val="center" w:pos="4320"/>
        <w:tab w:val="right" w:pos="8640"/>
      </w:tabs>
    </w:pPr>
  </w:style>
  <w:style w:type="character" w:customStyle="1" w:styleId="FooterChar">
    <w:name w:val="Footer Char"/>
    <w:basedOn w:val="DefaultParagraphFont"/>
    <w:link w:val="Footer"/>
    <w:uiPriority w:val="99"/>
    <w:rsid w:val="00AE7504"/>
  </w:style>
  <w:style w:type="character" w:styleId="PageNumber">
    <w:name w:val="page number"/>
    <w:basedOn w:val="DefaultParagraphFont"/>
    <w:uiPriority w:val="99"/>
    <w:semiHidden/>
    <w:unhideWhenUsed/>
    <w:rsid w:val="00AE7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206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1106</Words>
  <Characters>6310</Characters>
  <Application>Microsoft Macintosh Word</Application>
  <DocSecurity>0</DocSecurity>
  <Lines>52</Lines>
  <Paragraphs>14</Paragraphs>
  <ScaleCrop>false</ScaleCrop>
  <Company>Neag School of Education</Company>
  <LinksUpToDate>false</LinksUpToDate>
  <CharactersWithSpaces>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Staples</dc:creator>
  <cp:keywords/>
  <cp:lastModifiedBy>Jillian Cavanna</cp:lastModifiedBy>
  <cp:revision>3</cp:revision>
  <cp:lastPrinted>2016-08-29T17:01:00Z</cp:lastPrinted>
  <dcterms:created xsi:type="dcterms:W3CDTF">2016-08-29T17:01:00Z</dcterms:created>
  <dcterms:modified xsi:type="dcterms:W3CDTF">2016-08-29T17:35:00Z</dcterms:modified>
</cp:coreProperties>
</file>