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C50D8" w:rsidRPr="00EC50D8" w14:paraId="3CC2960A" w14:textId="77777777" w:rsidTr="00842564">
        <w:trPr>
          <w:trHeight w:val="1040"/>
        </w:trPr>
        <w:tc>
          <w:tcPr>
            <w:tcW w:w="9348" w:type="dxa"/>
            <w:shd w:val="clear" w:color="auto" w:fill="000000" w:themeFill="text1"/>
            <w:vAlign w:val="center"/>
          </w:tcPr>
          <w:p w14:paraId="3894BA79" w14:textId="3DC82A7D" w:rsidR="00EC50D8" w:rsidRPr="00EC50D8" w:rsidRDefault="00131A8E" w:rsidP="00E16188">
            <w:pPr>
              <w:jc w:val="center"/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Module 2</w:t>
            </w:r>
            <w:r w:rsidR="00E16188"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: Opening Activities</w:t>
            </w:r>
          </w:p>
        </w:tc>
      </w:tr>
    </w:tbl>
    <w:p w14:paraId="2074DB51" w14:textId="77777777" w:rsidR="00842564" w:rsidRDefault="00842564" w:rsidP="00845076">
      <w:pPr>
        <w:jc w:val="center"/>
      </w:pPr>
    </w:p>
    <w:p w14:paraId="794E251E" w14:textId="77777777" w:rsidR="00E16188" w:rsidRDefault="00E16188" w:rsidP="00E16188">
      <w:r>
        <w:t xml:space="preserve">Please use this space to personalize the opening activities for your group. </w:t>
      </w:r>
    </w:p>
    <w:p w14:paraId="45F2FBB7" w14:textId="77777777" w:rsidR="00E16188" w:rsidRDefault="00E16188" w:rsidP="00E16188"/>
    <w:p w14:paraId="474A3730" w14:textId="0533FF89" w:rsidR="00131A8E" w:rsidRDefault="00E16188" w:rsidP="00E16188">
      <w:r>
        <w:t>In the Monthly PLC Format</w:t>
      </w:r>
      <w:r w:rsidR="00467898">
        <w:t>,</w:t>
      </w:r>
      <w:r>
        <w:t xml:space="preserve"> we recommend that the</w:t>
      </w:r>
      <w:r w:rsidR="00131A8E">
        <w:t xml:space="preserve"> opening activities for Module 2</w:t>
      </w:r>
      <w:r>
        <w:t xml:space="preserve"> should provide opportunities for participants </w:t>
      </w:r>
      <w:r w:rsidR="00467898">
        <w:t xml:space="preserve">to share and reflect on the Bridging to Practice work they did since the group last met. </w:t>
      </w:r>
    </w:p>
    <w:p w14:paraId="24F7E2D9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54C656F4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5802AA5A" w14:textId="2053B610" w:rsidR="00E16188" w:rsidRDefault="00467898" w:rsidP="00467898">
      <w:r>
        <w:t>In the Workshop Format, we recommend that participants be given opportunities to continue to develop as a learning community, including community building activities or engaging in doing and discussing mathematics. Below is a task that we used in some of our enactments of these materials</w:t>
      </w:r>
      <w:r w:rsidR="00131A8E">
        <w:t>.</w:t>
      </w:r>
      <w:r>
        <w:t xml:space="preserve"> </w:t>
      </w:r>
    </w:p>
    <w:p w14:paraId="44C9A952" w14:textId="77777777" w:rsidR="00131A8E" w:rsidRDefault="00131A8E" w:rsidP="00467898"/>
    <w:p w14:paraId="07718A48" w14:textId="7EAE493A" w:rsidR="00131A8E" w:rsidRDefault="00131A8E" w:rsidP="00467898">
      <w:r>
        <w:t>In our enactments, we emphasized that participants should focus on discussing how they could solve the problem, instead of individually working to write down a solution. By shifting the focus to an interaction, we hoped to support participants to engage in verbal argumentation.</w:t>
      </w:r>
    </w:p>
    <w:p w14:paraId="3FD43453" w14:textId="77777777" w:rsidR="00467898" w:rsidRDefault="00467898" w:rsidP="00467898">
      <w:pPr>
        <w:rPr>
          <w:rFonts w:ascii="Helvetica Neue Light" w:hAnsi="Helvetica Neue Light"/>
          <w:sz w:val="48"/>
          <w:szCs w:val="48"/>
        </w:rPr>
      </w:pPr>
    </w:p>
    <w:p w14:paraId="552F4E20" w14:textId="2B610A02" w:rsidR="00902308" w:rsidRDefault="00902308" w:rsidP="00845076">
      <w:pPr>
        <w:jc w:val="center"/>
        <w:rPr>
          <w:rFonts w:ascii="Helvetica Neue Light" w:hAnsi="Helvetica Neue Light"/>
          <w:sz w:val="48"/>
          <w:szCs w:val="48"/>
        </w:rPr>
      </w:pPr>
      <w:r w:rsidRPr="00902308">
        <w:rPr>
          <w:rFonts w:ascii="Helvetica Neue Light" w:hAnsi="Helvetica Neue Light"/>
          <w:sz w:val="48"/>
          <w:szCs w:val="48"/>
        </w:rPr>
        <w:t xml:space="preserve">Math Task: </w:t>
      </w:r>
      <w:r w:rsidR="00131A8E">
        <w:rPr>
          <w:rFonts w:ascii="Helvetica Neue Light" w:hAnsi="Helvetica Neue Light"/>
          <w:sz w:val="48"/>
          <w:szCs w:val="48"/>
        </w:rPr>
        <w:t>Triangle Fraction Problem</w:t>
      </w:r>
    </w:p>
    <w:p w14:paraId="06E87EC3" w14:textId="77777777" w:rsidR="00131A8E" w:rsidRDefault="00131A8E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10EADF75" w14:textId="77777777" w:rsidR="00902308" w:rsidRPr="00902308" w:rsidRDefault="00902308" w:rsidP="00845076">
      <w:pPr>
        <w:jc w:val="center"/>
      </w:pPr>
    </w:p>
    <w:p w14:paraId="3EB5F7A3" w14:textId="77777777" w:rsidR="00131A8E" w:rsidRDefault="00131A8E" w:rsidP="00131A8E">
      <w:pPr>
        <w:pStyle w:val="normal0"/>
        <w:spacing w:line="240" w:lineRule="auto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DO NOT SOLVE</w:t>
      </w:r>
      <w:r>
        <w:rPr>
          <w:rFonts w:ascii="Calibri" w:eastAsia="Calibri" w:hAnsi="Calibri" w:cs="Calibri"/>
          <w:sz w:val="36"/>
          <w:szCs w:val="36"/>
        </w:rPr>
        <w:t xml:space="preserve">.  </w:t>
      </w:r>
      <w:r>
        <w:rPr>
          <w:rFonts w:ascii="Calibri" w:eastAsia="Calibri" w:hAnsi="Calibri" w:cs="Calibri"/>
          <w:b/>
          <w:i/>
          <w:sz w:val="36"/>
          <w:szCs w:val="36"/>
        </w:rPr>
        <w:t>Discuss</w:t>
      </w:r>
      <w:r>
        <w:rPr>
          <w:rFonts w:ascii="Calibri" w:eastAsia="Calibri" w:hAnsi="Calibri" w:cs="Calibri"/>
          <w:sz w:val="36"/>
          <w:szCs w:val="36"/>
        </w:rPr>
        <w:t xml:space="preserve"> how to solve the following problem. </w:t>
      </w:r>
    </w:p>
    <w:p w14:paraId="65E9F983" w14:textId="77777777" w:rsidR="00131A8E" w:rsidRDefault="00131A8E" w:rsidP="00131A8E">
      <w:pPr>
        <w:pStyle w:val="normal0"/>
        <w:spacing w:line="240" w:lineRule="auto"/>
        <w:jc w:val="center"/>
      </w:pPr>
      <w:r>
        <w:rPr>
          <w:noProof/>
        </w:rPr>
        <w:drawing>
          <wp:inline distT="0" distB="0" distL="0" distR="0" wp14:anchorId="5C15F380" wp14:editId="512B5854">
            <wp:extent cx="4848942" cy="2205038"/>
            <wp:effectExtent l="0" t="0" r="2540" b="508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-14867" b="1527"/>
                    <a:stretch>
                      <a:fillRect/>
                    </a:stretch>
                  </pic:blipFill>
                  <pic:spPr>
                    <a:xfrm>
                      <a:off x="0" y="0"/>
                      <a:ext cx="4848942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357E1" w14:textId="77777777" w:rsidR="00EA35E7" w:rsidRDefault="00EA35E7" w:rsidP="00131A8E">
      <w:pPr>
        <w:jc w:val="center"/>
      </w:pPr>
    </w:p>
    <w:sectPr w:rsidR="00EA35E7" w:rsidSect="004F6C89">
      <w:footerReference w:type="default" r:id="rId10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422" w14:textId="77777777" w:rsidR="00E16188" w:rsidRDefault="00E16188" w:rsidP="004F6C89">
      <w:r>
        <w:separator/>
      </w:r>
    </w:p>
  </w:endnote>
  <w:endnote w:type="continuationSeparator" w:id="0">
    <w:p w14:paraId="481D7F55" w14:textId="77777777" w:rsidR="00E16188" w:rsidRDefault="00E16188" w:rsidP="004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2ADA" w14:textId="4FEC5701" w:rsidR="00E16188" w:rsidRPr="00047E9D" w:rsidRDefault="00047E9D" w:rsidP="00047E9D">
    <w:pPr>
      <w:pStyle w:val="Footer"/>
      <w:tabs>
        <w:tab w:val="left" w:pos="7470"/>
      </w:tabs>
      <w:rPr>
        <w:color w:val="000000" w:themeColor="text1"/>
      </w:rPr>
    </w:pPr>
    <w:r w:rsidRPr="0034409F">
      <w:rPr>
        <w:rFonts w:ascii="Arial" w:hAnsi="Arial" w:cs="Arial"/>
        <w:i/>
      </w:rPr>
      <w:t>Br</w:t>
    </w:r>
    <w:r>
      <w:rPr>
        <w:i/>
      </w:rPr>
      <w:t>idging Math Practices – Module 2 – Handout</w:t>
    </w:r>
    <w:r w:rsidRPr="0034409F">
      <w:rPr>
        <w:rFonts w:ascii="Arial" w:hAnsi="Arial" w:cs="Arial"/>
        <w:i/>
      </w:rPr>
      <w:t xml:space="preserve">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302C03" w:rsidRPr="00302C03">
      <w:rPr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302C03" w:rsidRPr="00302C03">
      <w:rPr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DB79" w14:textId="77777777" w:rsidR="00E16188" w:rsidRDefault="00E16188" w:rsidP="004F6C89">
      <w:r>
        <w:separator/>
      </w:r>
    </w:p>
  </w:footnote>
  <w:footnote w:type="continuationSeparator" w:id="0">
    <w:p w14:paraId="06BEB494" w14:textId="77777777" w:rsidR="00E16188" w:rsidRDefault="00E16188" w:rsidP="004F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65A88"/>
    <w:multiLevelType w:val="hybridMultilevel"/>
    <w:tmpl w:val="D2CA187A"/>
    <w:lvl w:ilvl="0" w:tplc="10BC3C4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960"/>
    <w:multiLevelType w:val="hybridMultilevel"/>
    <w:tmpl w:val="DE1EC490"/>
    <w:lvl w:ilvl="0" w:tplc="42C01BC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D"/>
    <w:rsid w:val="00047E9D"/>
    <w:rsid w:val="0006148E"/>
    <w:rsid w:val="000F70B9"/>
    <w:rsid w:val="00131A8E"/>
    <w:rsid w:val="001413CF"/>
    <w:rsid w:val="00180DE1"/>
    <w:rsid w:val="00191E8A"/>
    <w:rsid w:val="001D45CE"/>
    <w:rsid w:val="00225043"/>
    <w:rsid w:val="002478C2"/>
    <w:rsid w:val="002F6894"/>
    <w:rsid w:val="0030055D"/>
    <w:rsid w:val="00302C03"/>
    <w:rsid w:val="003C06F5"/>
    <w:rsid w:val="003C6818"/>
    <w:rsid w:val="0043210C"/>
    <w:rsid w:val="00463D2A"/>
    <w:rsid w:val="00467898"/>
    <w:rsid w:val="004F6C89"/>
    <w:rsid w:val="00540CCF"/>
    <w:rsid w:val="00580902"/>
    <w:rsid w:val="005A4011"/>
    <w:rsid w:val="005B2CC6"/>
    <w:rsid w:val="005C7AF3"/>
    <w:rsid w:val="005D4254"/>
    <w:rsid w:val="006D000C"/>
    <w:rsid w:val="00706494"/>
    <w:rsid w:val="00726FFE"/>
    <w:rsid w:val="00760925"/>
    <w:rsid w:val="007B0C31"/>
    <w:rsid w:val="007E049B"/>
    <w:rsid w:val="007F6E8B"/>
    <w:rsid w:val="00803049"/>
    <w:rsid w:val="00842564"/>
    <w:rsid w:val="00845076"/>
    <w:rsid w:val="00902308"/>
    <w:rsid w:val="009546BA"/>
    <w:rsid w:val="00961139"/>
    <w:rsid w:val="009C16EF"/>
    <w:rsid w:val="009D3383"/>
    <w:rsid w:val="00A038F5"/>
    <w:rsid w:val="00A453CF"/>
    <w:rsid w:val="00A713CA"/>
    <w:rsid w:val="00AC0812"/>
    <w:rsid w:val="00C1095F"/>
    <w:rsid w:val="00C12292"/>
    <w:rsid w:val="00C20C39"/>
    <w:rsid w:val="00CB6719"/>
    <w:rsid w:val="00D1632D"/>
    <w:rsid w:val="00D84E49"/>
    <w:rsid w:val="00DD2E34"/>
    <w:rsid w:val="00DE33AC"/>
    <w:rsid w:val="00E16188"/>
    <w:rsid w:val="00E80D51"/>
    <w:rsid w:val="00EA35E7"/>
    <w:rsid w:val="00EA51B8"/>
    <w:rsid w:val="00EB0EFC"/>
    <w:rsid w:val="00EC5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0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  <w:style w:type="paragraph" w:customStyle="1" w:styleId="normal0">
    <w:name w:val="normal"/>
    <w:rsid w:val="00131A8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  <w:style w:type="paragraph" w:customStyle="1" w:styleId="normal0">
    <w:name w:val="normal"/>
    <w:rsid w:val="00131A8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>Neag School of Education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Jillian Cavanna</cp:lastModifiedBy>
  <cp:revision>3</cp:revision>
  <cp:lastPrinted>2016-08-22T19:34:00Z</cp:lastPrinted>
  <dcterms:created xsi:type="dcterms:W3CDTF">2016-08-22T19:34:00Z</dcterms:created>
  <dcterms:modified xsi:type="dcterms:W3CDTF">2016-08-22T19:34:00Z</dcterms:modified>
</cp:coreProperties>
</file>