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6A368" w14:textId="2EEA71E5" w:rsidR="00BF5FA9" w:rsidRPr="00077565" w:rsidRDefault="00BF5FA9" w:rsidP="00077565">
      <w:pPr>
        <w:shd w:val="clear" w:color="auto" w:fill="0C0C0C"/>
        <w:jc w:val="center"/>
        <w:rPr>
          <w:rFonts w:ascii="Helvetica Neue Light" w:hAnsi="Helvetica Neue Light" w:cs="Times New Roman"/>
          <w:color w:val="FFFFFF" w:themeColor="background1"/>
          <w:sz w:val="44"/>
          <w:szCs w:val="44"/>
        </w:rPr>
      </w:pPr>
      <w:bookmarkStart w:id="0" w:name="_GoBack"/>
      <w:bookmarkEnd w:id="0"/>
      <w:r w:rsidRPr="00077565">
        <w:rPr>
          <w:rFonts w:ascii="Helvetica Neue Light" w:hAnsi="Helvetica Neue Light" w:cs="Times New Roman"/>
          <w:bCs/>
          <w:color w:val="FFFFFF" w:themeColor="background1"/>
          <w:sz w:val="44"/>
          <w:szCs w:val="44"/>
        </w:rPr>
        <w:t>Lens 2: Purposes for Using</w:t>
      </w:r>
      <w:r w:rsidR="00C36E6F" w:rsidRPr="00077565">
        <w:rPr>
          <w:rFonts w:ascii="Helvetica Neue Light" w:hAnsi="Helvetica Neue Light" w:cs="Times New Roman"/>
          <w:bCs/>
          <w:color w:val="FFFFFF" w:themeColor="background1"/>
          <w:sz w:val="44"/>
          <w:szCs w:val="44"/>
        </w:rPr>
        <w:t xml:space="preserve"> </w:t>
      </w:r>
      <w:r w:rsidRPr="00077565">
        <w:rPr>
          <w:rFonts w:ascii="Helvetica Neue Light" w:hAnsi="Helvetica Neue Light" w:cs="Times New Roman"/>
          <w:bCs/>
          <w:color w:val="FFFFFF" w:themeColor="background1"/>
          <w:sz w:val="44"/>
          <w:szCs w:val="44"/>
        </w:rPr>
        <w:t>Argumentation Tasks to Support Student Learning</w:t>
      </w:r>
    </w:p>
    <w:p w14:paraId="5F07AB7D" w14:textId="77777777" w:rsidR="00BF5FA9" w:rsidRPr="00BF5FA9" w:rsidRDefault="00BF5FA9" w:rsidP="00BF5FA9">
      <w:pPr>
        <w:rPr>
          <w:rFonts w:ascii="Times" w:eastAsia="Times New Roman" w:hAnsi="Times" w:cs="Times New Roman"/>
          <w:sz w:val="20"/>
          <w:szCs w:val="20"/>
        </w:rPr>
      </w:pPr>
    </w:p>
    <w:p w14:paraId="444ACB07" w14:textId="555DBA65" w:rsidR="00BF5FA9" w:rsidRPr="00BF5FA9" w:rsidRDefault="00BF5FA9" w:rsidP="00BF5FA9">
      <w:pPr>
        <w:rPr>
          <w:rFonts w:ascii="Times" w:hAnsi="Times" w:cs="Times New Roman"/>
          <w:sz w:val="20"/>
          <w:szCs w:val="20"/>
        </w:rPr>
      </w:pPr>
      <w:r w:rsidRPr="00BF5FA9">
        <w:rPr>
          <w:rFonts w:ascii="Cambria" w:hAnsi="Cambria" w:cs="Times New Roman"/>
          <w:color w:val="000000"/>
        </w:rPr>
        <w:t>Here ar</w:t>
      </w:r>
      <w:r w:rsidR="00433D6E">
        <w:rPr>
          <w:rFonts w:ascii="Cambria" w:hAnsi="Cambria" w:cs="Times New Roman"/>
          <w:color w:val="000000"/>
        </w:rPr>
        <w:t xml:space="preserve">e some </w:t>
      </w:r>
      <w:r w:rsidR="00C36E6F">
        <w:rPr>
          <w:rFonts w:ascii="Cambria" w:hAnsi="Cambria" w:cs="Times New Roman"/>
          <w:color w:val="000000"/>
        </w:rPr>
        <w:t xml:space="preserve">purposes or </w:t>
      </w:r>
      <w:r w:rsidR="00433D6E">
        <w:rPr>
          <w:rFonts w:ascii="Cambria" w:hAnsi="Cambria" w:cs="Times New Roman"/>
          <w:color w:val="000000"/>
        </w:rPr>
        <w:t xml:space="preserve">goals you might have as you use </w:t>
      </w:r>
      <w:r w:rsidRPr="00BF5FA9">
        <w:rPr>
          <w:rFonts w:ascii="Cambria" w:hAnsi="Cambria" w:cs="Times New Roman"/>
          <w:color w:val="000000"/>
        </w:rPr>
        <w:t xml:space="preserve">a task </w:t>
      </w:r>
      <w:r w:rsidR="00433D6E">
        <w:rPr>
          <w:rFonts w:ascii="Cambria" w:hAnsi="Cambria" w:cs="Times New Roman"/>
          <w:color w:val="000000"/>
        </w:rPr>
        <w:t>that prompts</w:t>
      </w:r>
      <w:r w:rsidRPr="00BF5FA9">
        <w:rPr>
          <w:rFonts w:ascii="Cambria" w:hAnsi="Cambria" w:cs="Times New Roman"/>
          <w:color w:val="000000"/>
        </w:rPr>
        <w:t xml:space="preserve"> argumentation in your mathematics classroom. </w:t>
      </w:r>
      <w:r w:rsidR="00362646">
        <w:rPr>
          <w:rFonts w:ascii="Cambria" w:hAnsi="Cambria" w:cs="Times New Roman"/>
          <w:color w:val="000000"/>
        </w:rPr>
        <w:t>Alternatively</w:t>
      </w:r>
      <w:r w:rsidR="000D4086">
        <w:rPr>
          <w:rFonts w:ascii="Cambria" w:hAnsi="Cambria" w:cs="Times New Roman"/>
          <w:color w:val="000000"/>
        </w:rPr>
        <w:t xml:space="preserve">, as you </w:t>
      </w:r>
      <w:r w:rsidR="0012446A">
        <w:rPr>
          <w:rFonts w:ascii="Cambria" w:hAnsi="Cambria" w:cs="Times New Roman"/>
          <w:color w:val="000000"/>
        </w:rPr>
        <w:t>analyze</w:t>
      </w:r>
      <w:r w:rsidR="000D4086">
        <w:rPr>
          <w:rFonts w:ascii="Cambria" w:hAnsi="Cambria" w:cs="Times New Roman"/>
          <w:color w:val="000000"/>
        </w:rPr>
        <w:t xml:space="preserve"> tasks, you may notice </w:t>
      </w:r>
      <w:r w:rsidR="00193AF3">
        <w:rPr>
          <w:rFonts w:ascii="Cambria" w:hAnsi="Cambria" w:cs="Times New Roman"/>
          <w:color w:val="000000"/>
        </w:rPr>
        <w:t xml:space="preserve">different tasks </w:t>
      </w:r>
      <w:r w:rsidR="000D4086">
        <w:rPr>
          <w:rFonts w:ascii="Cambria" w:hAnsi="Cambria" w:cs="Times New Roman"/>
          <w:color w:val="000000"/>
        </w:rPr>
        <w:t xml:space="preserve">are particularly well suited for different types of goals related to argumentation. </w:t>
      </w:r>
      <w:r w:rsidRPr="00BF5FA9">
        <w:rPr>
          <w:rFonts w:ascii="Cambria" w:hAnsi="Cambria" w:cs="Times New Roman"/>
          <w:color w:val="000000"/>
        </w:rPr>
        <w:t xml:space="preserve">There are additional </w:t>
      </w:r>
      <w:r w:rsidR="000D4086">
        <w:rPr>
          <w:rFonts w:ascii="Cambria" w:hAnsi="Cambria" w:cs="Times New Roman"/>
          <w:color w:val="000000"/>
        </w:rPr>
        <w:t xml:space="preserve">goals you might pursue as well when using </w:t>
      </w:r>
      <w:r w:rsidRPr="00BF5FA9">
        <w:rPr>
          <w:rFonts w:ascii="Cambria" w:hAnsi="Cambria" w:cs="Times New Roman"/>
          <w:color w:val="000000"/>
        </w:rPr>
        <w:t>argumentation tasks, but these</w:t>
      </w:r>
      <w:r w:rsidR="000D4086">
        <w:rPr>
          <w:rFonts w:ascii="Cambria" w:hAnsi="Cambria" w:cs="Times New Roman"/>
          <w:color w:val="000000"/>
        </w:rPr>
        <w:t xml:space="preserve"> are some of the more common ones.</w:t>
      </w:r>
    </w:p>
    <w:p w14:paraId="045BA59C" w14:textId="77777777" w:rsidR="00BF5FA9" w:rsidRPr="00BF5FA9" w:rsidRDefault="00BF5FA9" w:rsidP="00BF5FA9">
      <w:pPr>
        <w:rPr>
          <w:rFonts w:ascii="Times" w:eastAsia="Times New Roman" w:hAnsi="Times" w:cs="Times New Roman"/>
          <w:sz w:val="20"/>
          <w:szCs w:val="20"/>
        </w:rPr>
      </w:pPr>
    </w:p>
    <w:p w14:paraId="4AED11E3" w14:textId="11F2F6DF" w:rsidR="00BF5FA9" w:rsidRPr="00F765DD" w:rsidRDefault="00BF5FA9" w:rsidP="00B27F52">
      <w:pPr>
        <w:pStyle w:val="ListParagraph"/>
        <w:numPr>
          <w:ilvl w:val="0"/>
          <w:numId w:val="18"/>
        </w:numPr>
        <w:ind w:left="360"/>
        <w:textAlignment w:val="baseline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F765DD">
        <w:rPr>
          <w:rFonts w:ascii="Cambria" w:hAnsi="Cambria" w:cs="Times New Roman"/>
          <w:b/>
          <w:bCs/>
          <w:color w:val="000000"/>
          <w:sz w:val="28"/>
          <w:szCs w:val="28"/>
        </w:rPr>
        <w:t>Goal: Students produce better arguments</w:t>
      </w:r>
    </w:p>
    <w:p w14:paraId="03D3FE7F" w14:textId="77777777" w:rsidR="00BF5FA9" w:rsidRPr="00BF5FA9" w:rsidRDefault="00BF5FA9" w:rsidP="00B27F52">
      <w:pPr>
        <w:numPr>
          <w:ilvl w:val="1"/>
          <w:numId w:val="2"/>
        </w:numPr>
        <w:tabs>
          <w:tab w:val="clear" w:pos="1440"/>
          <w:tab w:val="num" w:pos="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Support students to communicate their reasoning</w:t>
      </w:r>
    </w:p>
    <w:p w14:paraId="26253CC2" w14:textId="77777777" w:rsidR="00177D0A" w:rsidRPr="00BF5FA9" w:rsidRDefault="00177D0A" w:rsidP="00B27F52">
      <w:pPr>
        <w:numPr>
          <w:ilvl w:val="1"/>
          <w:numId w:val="2"/>
        </w:numPr>
        <w:tabs>
          <w:tab w:val="clear" w:pos="1440"/>
          <w:tab w:val="num" w:pos="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Critique the reasoning of others</w:t>
      </w:r>
    </w:p>
    <w:p w14:paraId="7D9892FF" w14:textId="5D476465" w:rsidR="00177D0A" w:rsidRPr="00BF5FA9" w:rsidRDefault="00177D0A" w:rsidP="00B27F52">
      <w:pPr>
        <w:numPr>
          <w:ilvl w:val="1"/>
          <w:numId w:val="2"/>
        </w:numPr>
        <w:tabs>
          <w:tab w:val="clear" w:pos="1440"/>
          <w:tab w:val="num" w:pos="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 xml:space="preserve">Revise one’s approach </w:t>
      </w:r>
    </w:p>
    <w:p w14:paraId="76D6F71F" w14:textId="77777777" w:rsidR="00BF5FA9" w:rsidRPr="00BF5FA9" w:rsidRDefault="00BF5FA9" w:rsidP="00B27F52">
      <w:pPr>
        <w:numPr>
          <w:ilvl w:val="1"/>
          <w:numId w:val="2"/>
        </w:numPr>
        <w:tabs>
          <w:tab w:val="clear" w:pos="1440"/>
          <w:tab w:val="num" w:pos="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Work towards clarity of explanations</w:t>
      </w:r>
    </w:p>
    <w:p w14:paraId="2FD347D0" w14:textId="33B6B7BD" w:rsidR="00BF5FA9" w:rsidRPr="00BF5FA9" w:rsidRDefault="00BF5FA9" w:rsidP="00B27F52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Atten</w:t>
      </w:r>
      <w:r w:rsidR="00177D0A">
        <w:rPr>
          <w:rFonts w:ascii="Cambria" w:hAnsi="Cambria" w:cs="Times New Roman"/>
          <w:color w:val="000000"/>
        </w:rPr>
        <w:t>d</w:t>
      </w:r>
      <w:r w:rsidRPr="00BF5FA9">
        <w:rPr>
          <w:rFonts w:ascii="Cambria" w:hAnsi="Cambria" w:cs="Times New Roman"/>
          <w:color w:val="000000"/>
        </w:rPr>
        <w:t xml:space="preserve"> to quality of warrants and evidence</w:t>
      </w:r>
    </w:p>
    <w:p w14:paraId="5776D199" w14:textId="77777777" w:rsidR="00BF5FA9" w:rsidRPr="00BF5FA9" w:rsidRDefault="00BF5FA9" w:rsidP="00B27F52">
      <w:pPr>
        <w:rPr>
          <w:rFonts w:ascii="Times" w:eastAsia="Times New Roman" w:hAnsi="Times" w:cs="Times New Roman"/>
          <w:sz w:val="20"/>
          <w:szCs w:val="20"/>
        </w:rPr>
      </w:pPr>
    </w:p>
    <w:p w14:paraId="0453CF06" w14:textId="23F5B6AE" w:rsidR="00BF5FA9" w:rsidRPr="00F765DD" w:rsidRDefault="00BF5FA9" w:rsidP="00B27F52">
      <w:pPr>
        <w:pStyle w:val="ListParagraph"/>
        <w:numPr>
          <w:ilvl w:val="0"/>
          <w:numId w:val="18"/>
        </w:numPr>
        <w:ind w:left="360"/>
        <w:textAlignment w:val="baseline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F765DD">
        <w:rPr>
          <w:rFonts w:ascii="Cambria" w:hAnsi="Cambria" w:cs="Times New Roman"/>
          <w:b/>
          <w:bCs/>
          <w:color w:val="000000"/>
          <w:sz w:val="28"/>
          <w:szCs w:val="28"/>
        </w:rPr>
        <w:t>Goal: Students develop conceptual understanding</w:t>
      </w:r>
    </w:p>
    <w:p w14:paraId="1E39D6FF" w14:textId="77777777" w:rsidR="00BF5FA9" w:rsidRPr="00BF5FA9" w:rsidRDefault="00BF5FA9" w:rsidP="00B27F5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Dig deeply into mathematical concept</w:t>
      </w:r>
    </w:p>
    <w:p w14:paraId="13518BE9" w14:textId="4C384EC3" w:rsidR="00177D0A" w:rsidRPr="00D8523D" w:rsidRDefault="00BF5FA9" w:rsidP="00B27F5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textAlignment w:val="baseline"/>
        <w:rPr>
          <w:rFonts w:ascii="Cambria" w:hAnsi="Cambria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 xml:space="preserve">Target </w:t>
      </w:r>
      <w:r w:rsidRPr="00177D0A">
        <w:rPr>
          <w:rFonts w:ascii="Cambria" w:hAnsi="Cambria" w:cs="Times New Roman"/>
          <w:color w:val="000000"/>
        </w:rPr>
        <w:t>misconceptions and common errors</w:t>
      </w:r>
    </w:p>
    <w:p w14:paraId="045A1956" w14:textId="72FEEFD4" w:rsidR="00F765DD" w:rsidRPr="00177D0A" w:rsidRDefault="00177D0A" w:rsidP="00B27F5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textAlignment w:val="baseline"/>
        <w:rPr>
          <w:rFonts w:ascii="Cambria" w:eastAsia="Times New Roman" w:hAnsi="Cambria" w:cs="Times New Roman"/>
        </w:rPr>
      </w:pPr>
      <w:r w:rsidRPr="00D8523D">
        <w:rPr>
          <w:rFonts w:ascii="Cambria" w:eastAsia="Times New Roman" w:hAnsi="Cambria" w:cs="Times New Roman"/>
        </w:rPr>
        <w:t xml:space="preserve">Analyze </w:t>
      </w:r>
      <w:r>
        <w:rPr>
          <w:rFonts w:ascii="Cambria" w:eastAsia="Times New Roman" w:hAnsi="Cambria" w:cs="Times New Roman"/>
        </w:rPr>
        <w:t>why a result holds, which reveals the underlying mathematics</w:t>
      </w:r>
    </w:p>
    <w:p w14:paraId="58DA6A62" w14:textId="77777777" w:rsidR="00BF5FA9" w:rsidRPr="00BF5FA9" w:rsidRDefault="00BF5FA9" w:rsidP="00B27F52">
      <w:pPr>
        <w:rPr>
          <w:rFonts w:ascii="Times" w:eastAsia="Times New Roman" w:hAnsi="Times" w:cs="Times New Roman"/>
          <w:sz w:val="20"/>
          <w:szCs w:val="20"/>
        </w:rPr>
      </w:pPr>
    </w:p>
    <w:p w14:paraId="4E3013AF" w14:textId="693C99BD" w:rsidR="00BF5FA9" w:rsidRPr="00F765DD" w:rsidRDefault="00BF5FA9" w:rsidP="0062353E">
      <w:pPr>
        <w:pStyle w:val="ListParagraph"/>
        <w:numPr>
          <w:ilvl w:val="0"/>
          <w:numId w:val="18"/>
        </w:numPr>
        <w:ind w:left="360"/>
        <w:textAlignment w:val="baseline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F765DD">
        <w:rPr>
          <w:rFonts w:ascii="Cambria" w:hAnsi="Cambria" w:cs="Times New Roman"/>
          <w:b/>
          <w:bCs/>
          <w:color w:val="000000"/>
          <w:sz w:val="28"/>
          <w:szCs w:val="28"/>
        </w:rPr>
        <w:t>Goal: Students mathematize problem situations and interpret meanings of solutions</w:t>
      </w:r>
      <w:r w:rsidR="00177D0A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in context</w:t>
      </w:r>
    </w:p>
    <w:p w14:paraId="256FF180" w14:textId="77777777" w:rsidR="00BF5FA9" w:rsidRPr="00BF5FA9" w:rsidRDefault="00BF5FA9" w:rsidP="00B27F5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Work towards appropriately applying concepts and prior knowledge in new ways to problem contexts</w:t>
      </w:r>
    </w:p>
    <w:p w14:paraId="52907592" w14:textId="77777777" w:rsidR="00BF5FA9" w:rsidRPr="00BF5FA9" w:rsidRDefault="00BF5FA9" w:rsidP="00B27F5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Support students to articulate the chain of logic that demonstrates their solution is correct and/or reasonable</w:t>
      </w:r>
    </w:p>
    <w:p w14:paraId="0AFB331D" w14:textId="54E2D20F" w:rsidR="00BF5FA9" w:rsidRPr="00BF5FA9" w:rsidRDefault="00BF5FA9" w:rsidP="00B27F5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 xml:space="preserve">Consider justifications for: (a) </w:t>
      </w:r>
      <w:r w:rsidR="0062353E">
        <w:rPr>
          <w:rFonts w:ascii="Cambria" w:hAnsi="Cambria" w:cs="Times New Roman"/>
          <w:color w:val="000000"/>
        </w:rPr>
        <w:t xml:space="preserve">the </w:t>
      </w:r>
      <w:r w:rsidRPr="00BF5FA9">
        <w:rPr>
          <w:rFonts w:ascii="Cambria" w:hAnsi="Cambria" w:cs="Times New Roman"/>
          <w:color w:val="000000"/>
        </w:rPr>
        <w:t>mathematical model</w:t>
      </w:r>
      <w:r w:rsidR="0062353E">
        <w:rPr>
          <w:rFonts w:ascii="Cambria" w:hAnsi="Cambria" w:cs="Times New Roman"/>
          <w:color w:val="000000"/>
        </w:rPr>
        <w:t xml:space="preserve"> used</w:t>
      </w:r>
      <w:r w:rsidRPr="00BF5FA9">
        <w:rPr>
          <w:rFonts w:ascii="Cambria" w:hAnsi="Cambria" w:cs="Times New Roman"/>
          <w:color w:val="000000"/>
        </w:rPr>
        <w:t xml:space="preserve">, (b) </w:t>
      </w:r>
      <w:r w:rsidR="0062353E">
        <w:rPr>
          <w:rFonts w:ascii="Cambria" w:hAnsi="Cambria" w:cs="Times New Roman"/>
          <w:color w:val="000000"/>
        </w:rPr>
        <w:t xml:space="preserve">the </w:t>
      </w:r>
      <w:r w:rsidRPr="00BF5FA9">
        <w:rPr>
          <w:rFonts w:ascii="Cambria" w:hAnsi="Cambria" w:cs="Times New Roman"/>
          <w:color w:val="000000"/>
        </w:rPr>
        <w:t xml:space="preserve">correctness of the solution, and (c) </w:t>
      </w:r>
      <w:r w:rsidR="0062353E">
        <w:rPr>
          <w:rFonts w:ascii="Cambria" w:hAnsi="Cambria" w:cs="Times New Roman"/>
          <w:color w:val="000000"/>
        </w:rPr>
        <w:t xml:space="preserve">how the solution </w:t>
      </w:r>
      <w:r w:rsidRPr="00BF5FA9">
        <w:rPr>
          <w:rFonts w:ascii="Cambria" w:hAnsi="Cambria" w:cs="Times New Roman"/>
          <w:color w:val="000000"/>
        </w:rPr>
        <w:t>respond</w:t>
      </w:r>
      <w:r w:rsidR="0062353E">
        <w:rPr>
          <w:rFonts w:ascii="Cambria" w:hAnsi="Cambria" w:cs="Times New Roman"/>
          <w:color w:val="000000"/>
        </w:rPr>
        <w:t>s</w:t>
      </w:r>
      <w:r w:rsidRPr="00BF5FA9">
        <w:rPr>
          <w:rFonts w:ascii="Cambria" w:hAnsi="Cambria" w:cs="Times New Roman"/>
          <w:color w:val="000000"/>
        </w:rPr>
        <w:t xml:space="preserve"> to the contextualized situation </w:t>
      </w:r>
    </w:p>
    <w:p w14:paraId="61E4A78A" w14:textId="77777777" w:rsidR="00BF5FA9" w:rsidRPr="00BF5FA9" w:rsidRDefault="00BF5FA9" w:rsidP="00B27F52">
      <w:pPr>
        <w:rPr>
          <w:rFonts w:ascii="Times" w:eastAsia="Times New Roman" w:hAnsi="Times" w:cs="Times New Roman"/>
          <w:sz w:val="20"/>
          <w:szCs w:val="20"/>
        </w:rPr>
      </w:pPr>
    </w:p>
    <w:p w14:paraId="1BFC4854" w14:textId="7EADBAC5" w:rsidR="00BF5FA9" w:rsidRPr="00F765DD" w:rsidRDefault="00BF5FA9" w:rsidP="00B27F52">
      <w:pPr>
        <w:pStyle w:val="ListParagraph"/>
        <w:numPr>
          <w:ilvl w:val="0"/>
          <w:numId w:val="18"/>
        </w:numPr>
        <w:ind w:left="360"/>
        <w:textAlignment w:val="baseline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F765DD">
        <w:rPr>
          <w:rFonts w:ascii="Cambria" w:hAnsi="Cambria" w:cs="Times New Roman"/>
          <w:b/>
          <w:bCs/>
          <w:color w:val="000000"/>
          <w:sz w:val="28"/>
          <w:szCs w:val="28"/>
        </w:rPr>
        <w:t>Goal: Student</w:t>
      </w:r>
      <w:r w:rsidR="00177D0A">
        <w:rPr>
          <w:rFonts w:ascii="Cambria" w:hAnsi="Cambria" w:cs="Times New Roman"/>
          <w:b/>
          <w:bCs/>
          <w:color w:val="000000"/>
          <w:sz w:val="28"/>
          <w:szCs w:val="28"/>
        </w:rPr>
        <w:t>s</w:t>
      </w:r>
      <w:r w:rsidRPr="00F765DD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</w:t>
      </w:r>
      <w:r w:rsidR="00177D0A">
        <w:rPr>
          <w:rFonts w:ascii="Cambria" w:hAnsi="Cambria" w:cs="Times New Roman"/>
          <w:b/>
          <w:bCs/>
          <w:color w:val="000000"/>
          <w:sz w:val="28"/>
          <w:szCs w:val="28"/>
        </w:rPr>
        <w:t>make sense of and compare across multiple approaches and</w:t>
      </w:r>
      <w:r w:rsidR="00177D0A" w:rsidRPr="00F765DD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</w:t>
      </w:r>
      <w:r w:rsidRPr="00F765DD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multiple representations </w:t>
      </w:r>
    </w:p>
    <w:p w14:paraId="386F8746" w14:textId="77777777" w:rsidR="00BF5FA9" w:rsidRPr="00BF5FA9" w:rsidRDefault="00BF5FA9" w:rsidP="00B27F52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Support students to develop fluency with representations</w:t>
      </w:r>
    </w:p>
    <w:p w14:paraId="29A54A38" w14:textId="77777777" w:rsidR="00BF5FA9" w:rsidRPr="00BF5FA9" w:rsidRDefault="00BF5FA9" w:rsidP="00B27F52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Make sense of representations (e.g., symbolic notation, graphs, verbal)</w:t>
      </w:r>
    </w:p>
    <w:p w14:paraId="1C524489" w14:textId="77777777" w:rsidR="00177D0A" w:rsidRPr="00BF5FA9" w:rsidRDefault="00177D0A" w:rsidP="00B27F52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Get many different ideas and approaches out on the table</w:t>
      </w:r>
    </w:p>
    <w:p w14:paraId="451D0C40" w14:textId="77777777" w:rsidR="00BF5FA9" w:rsidRPr="00BF5FA9" w:rsidRDefault="00BF5FA9" w:rsidP="00B27F52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Draw connections between representations</w:t>
      </w:r>
    </w:p>
    <w:p w14:paraId="3E9CBB6A" w14:textId="77777777" w:rsidR="00177D0A" w:rsidRPr="00BF5FA9" w:rsidRDefault="00177D0A" w:rsidP="008E03BE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</w:rPr>
      </w:pPr>
      <w:r w:rsidRPr="00BF5FA9">
        <w:rPr>
          <w:rFonts w:ascii="Cambria" w:hAnsi="Cambria" w:cs="Times New Roman"/>
          <w:color w:val="000000"/>
        </w:rPr>
        <w:t>Support students to learn from the reasoning of others</w:t>
      </w:r>
    </w:p>
    <w:p w14:paraId="066BDF27" w14:textId="77777777" w:rsidR="00BF5FA9" w:rsidRPr="00BF5FA9" w:rsidRDefault="00BF5FA9" w:rsidP="00BF5FA9">
      <w:pPr>
        <w:rPr>
          <w:rFonts w:ascii="Times" w:eastAsia="Times New Roman" w:hAnsi="Times" w:cs="Times New Roman"/>
          <w:sz w:val="20"/>
          <w:szCs w:val="20"/>
        </w:rPr>
      </w:pPr>
    </w:p>
    <w:p w14:paraId="735C7DDB" w14:textId="77777777" w:rsidR="00BF5FA9" w:rsidRDefault="00BF5FA9" w:rsidP="00BF5FA9">
      <w:pPr>
        <w:spacing w:before="72"/>
        <w:rPr>
          <w:rFonts w:ascii="Arial" w:hAnsi="Arial" w:cs="Times New Roman"/>
          <w:color w:val="000000"/>
          <w:sz w:val="28"/>
          <w:szCs w:val="28"/>
        </w:rPr>
      </w:pPr>
    </w:p>
    <w:p w14:paraId="3E553E95" w14:textId="77777777" w:rsidR="00BF5FA9" w:rsidRDefault="00BF5FA9" w:rsidP="00BF5FA9">
      <w:pPr>
        <w:spacing w:before="72"/>
        <w:rPr>
          <w:rFonts w:ascii="Arial" w:hAnsi="Arial" w:cs="Times New Roman"/>
          <w:color w:val="000000"/>
          <w:sz w:val="28"/>
          <w:szCs w:val="28"/>
        </w:rPr>
      </w:pPr>
    </w:p>
    <w:p w14:paraId="674EB610" w14:textId="77777777" w:rsidR="001F16CF" w:rsidRDefault="001F16CF" w:rsidP="00BF5FA9">
      <w:pPr>
        <w:spacing w:before="72"/>
        <w:rPr>
          <w:rFonts w:ascii="Arial" w:hAnsi="Arial" w:cs="Times New Roman"/>
          <w:color w:val="000000"/>
          <w:sz w:val="28"/>
          <w:szCs w:val="28"/>
        </w:rPr>
      </w:pPr>
    </w:p>
    <w:sectPr w:rsidR="001F16CF" w:rsidSect="00077565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DDD7" w14:textId="77777777" w:rsidR="00F85380" w:rsidRDefault="00F85380" w:rsidP="00BF5FA9">
      <w:r>
        <w:separator/>
      </w:r>
    </w:p>
  </w:endnote>
  <w:endnote w:type="continuationSeparator" w:id="0">
    <w:p w14:paraId="7765AEA4" w14:textId="77777777" w:rsidR="00F85380" w:rsidRDefault="00F85380" w:rsidP="00BF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403C" w14:textId="1B3A88EA" w:rsidR="00BF5FA9" w:rsidRPr="00077565" w:rsidRDefault="00077565" w:rsidP="00077565">
    <w:pPr>
      <w:pStyle w:val="Footer"/>
      <w:tabs>
        <w:tab w:val="left" w:pos="7470"/>
      </w:tabs>
      <w:rPr>
        <w:rFonts w:ascii="Arial" w:hAnsi="Arial" w:cs="Arial"/>
        <w:color w:val="000000" w:themeColor="text1"/>
        <w:sz w:val="22"/>
        <w:szCs w:val="22"/>
      </w:rPr>
    </w:pPr>
    <w:r w:rsidRPr="00077565">
      <w:rPr>
        <w:rFonts w:ascii="Arial" w:hAnsi="Arial" w:cs="Arial"/>
        <w:i/>
        <w:sz w:val="22"/>
        <w:szCs w:val="22"/>
      </w:rPr>
      <w:t xml:space="preserve">Bridging Math Practices – Module 2 – Handout 4 </w:t>
    </w:r>
    <w:r w:rsidRPr="00077565">
      <w:rPr>
        <w:rFonts w:ascii="Arial" w:hAnsi="Arial" w:cs="Arial"/>
        <w:i/>
        <w:sz w:val="22"/>
        <w:szCs w:val="22"/>
      </w:rPr>
      <w:tab/>
    </w:r>
    <w:r w:rsidRPr="00077565">
      <w:rPr>
        <w:rFonts w:ascii="Arial" w:hAnsi="Arial" w:cs="Arial"/>
        <w:i/>
        <w:sz w:val="22"/>
        <w:szCs w:val="22"/>
      </w:rPr>
      <w:tab/>
    </w:r>
    <w:r w:rsidRPr="00077565">
      <w:rPr>
        <w:rFonts w:ascii="Arial" w:hAnsi="Arial" w:cs="Arial"/>
        <w:i/>
        <w:color w:val="000000" w:themeColor="text1"/>
        <w:sz w:val="22"/>
        <w:szCs w:val="22"/>
      </w:rPr>
      <w:t xml:space="preserve"> </w:t>
    </w:r>
    <w:r w:rsidRPr="00077565">
      <w:rPr>
        <w:rFonts w:ascii="Arial" w:hAnsi="Arial" w:cs="Arial"/>
        <w:color w:val="000000" w:themeColor="text1"/>
        <w:sz w:val="22"/>
        <w:szCs w:val="22"/>
      </w:rPr>
      <w:t xml:space="preserve">Page </w:t>
    </w:r>
    <w:r w:rsidRPr="00077565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077565">
      <w:rPr>
        <w:rFonts w:ascii="Arial" w:hAnsi="Arial" w:cs="Arial"/>
        <w:color w:val="000000" w:themeColor="text1"/>
        <w:sz w:val="22"/>
        <w:szCs w:val="22"/>
      </w:rPr>
      <w:instrText xml:space="preserve"> PAGE  \* Arabic  \* MERGEFORMAT </w:instrText>
    </w:r>
    <w:r w:rsidRPr="00077565">
      <w:rPr>
        <w:rFonts w:ascii="Arial" w:hAnsi="Arial" w:cs="Arial"/>
        <w:color w:val="000000" w:themeColor="text1"/>
        <w:sz w:val="22"/>
        <w:szCs w:val="22"/>
      </w:rPr>
      <w:fldChar w:fldCharType="separate"/>
    </w:r>
    <w:r w:rsidR="005D2F14"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077565">
      <w:rPr>
        <w:rFonts w:ascii="Arial" w:hAnsi="Arial" w:cs="Arial"/>
        <w:color w:val="000000" w:themeColor="text1"/>
        <w:sz w:val="22"/>
        <w:szCs w:val="22"/>
      </w:rPr>
      <w:fldChar w:fldCharType="end"/>
    </w:r>
    <w:r w:rsidRPr="00077565">
      <w:rPr>
        <w:rFonts w:ascii="Arial" w:hAnsi="Arial" w:cs="Arial"/>
        <w:color w:val="000000" w:themeColor="text1"/>
        <w:sz w:val="22"/>
        <w:szCs w:val="22"/>
      </w:rPr>
      <w:t xml:space="preserve"> of </w:t>
    </w:r>
    <w:r w:rsidRPr="00077565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077565">
      <w:rPr>
        <w:rFonts w:ascii="Arial" w:hAnsi="Arial" w:cs="Arial"/>
        <w:color w:val="000000" w:themeColor="text1"/>
        <w:sz w:val="22"/>
        <w:szCs w:val="22"/>
      </w:rPr>
      <w:instrText xml:space="preserve"> NUMPAGES  \* Arabic  \* MERGEFORMAT </w:instrText>
    </w:r>
    <w:r w:rsidRPr="00077565">
      <w:rPr>
        <w:rFonts w:ascii="Arial" w:hAnsi="Arial" w:cs="Arial"/>
        <w:color w:val="000000" w:themeColor="text1"/>
        <w:sz w:val="22"/>
        <w:szCs w:val="22"/>
      </w:rPr>
      <w:fldChar w:fldCharType="separate"/>
    </w:r>
    <w:r w:rsidR="005D2F14"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077565">
      <w:rPr>
        <w:rFonts w:ascii="Arial" w:hAnsi="Arial" w:cs="Arial"/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787D6" w14:textId="77777777" w:rsidR="00F85380" w:rsidRDefault="00F85380" w:rsidP="00BF5FA9">
      <w:r>
        <w:separator/>
      </w:r>
    </w:p>
  </w:footnote>
  <w:footnote w:type="continuationSeparator" w:id="0">
    <w:p w14:paraId="61CEBDDA" w14:textId="77777777" w:rsidR="00F85380" w:rsidRDefault="00F85380" w:rsidP="00BF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B34"/>
    <w:multiLevelType w:val="multilevel"/>
    <w:tmpl w:val="05B2E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E1C05"/>
    <w:multiLevelType w:val="multilevel"/>
    <w:tmpl w:val="599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1C3F"/>
    <w:multiLevelType w:val="multilevel"/>
    <w:tmpl w:val="C2E4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73C17"/>
    <w:multiLevelType w:val="multilevel"/>
    <w:tmpl w:val="00A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374C6"/>
    <w:multiLevelType w:val="multilevel"/>
    <w:tmpl w:val="5A805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5531F"/>
    <w:multiLevelType w:val="hybridMultilevel"/>
    <w:tmpl w:val="CEE816B6"/>
    <w:lvl w:ilvl="0" w:tplc="7ABCE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D6CFB"/>
    <w:multiLevelType w:val="multilevel"/>
    <w:tmpl w:val="455C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31272"/>
    <w:multiLevelType w:val="hybridMultilevel"/>
    <w:tmpl w:val="C55E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F7B6C"/>
    <w:multiLevelType w:val="multilevel"/>
    <w:tmpl w:val="722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80B05"/>
    <w:multiLevelType w:val="multilevel"/>
    <w:tmpl w:val="BDB0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01D7F"/>
    <w:multiLevelType w:val="multilevel"/>
    <w:tmpl w:val="6A1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2544A"/>
    <w:multiLevelType w:val="multilevel"/>
    <w:tmpl w:val="D49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85679"/>
    <w:multiLevelType w:val="multilevel"/>
    <w:tmpl w:val="3CC0F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71278"/>
    <w:multiLevelType w:val="multilevel"/>
    <w:tmpl w:val="64429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A2D68"/>
    <w:multiLevelType w:val="hybridMultilevel"/>
    <w:tmpl w:val="CB9E0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D2DB0"/>
    <w:multiLevelType w:val="multilevel"/>
    <w:tmpl w:val="EFD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071CF"/>
    <w:multiLevelType w:val="multilevel"/>
    <w:tmpl w:val="C7ACB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CAB7DE9"/>
    <w:multiLevelType w:val="multilevel"/>
    <w:tmpl w:val="688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1"/>
  </w:num>
  <w:num w:numId="12">
    <w:abstractNumId w:val="17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A9"/>
    <w:rsid w:val="00026A72"/>
    <w:rsid w:val="00077565"/>
    <w:rsid w:val="000847F6"/>
    <w:rsid w:val="000D4086"/>
    <w:rsid w:val="0012446A"/>
    <w:rsid w:val="00177D0A"/>
    <w:rsid w:val="00193AF3"/>
    <w:rsid w:val="001A31EB"/>
    <w:rsid w:val="001F16CF"/>
    <w:rsid w:val="00224181"/>
    <w:rsid w:val="0034220C"/>
    <w:rsid w:val="00362646"/>
    <w:rsid w:val="00385EED"/>
    <w:rsid w:val="00433D6E"/>
    <w:rsid w:val="0051671C"/>
    <w:rsid w:val="0057168C"/>
    <w:rsid w:val="005D2F14"/>
    <w:rsid w:val="0062353E"/>
    <w:rsid w:val="006C649F"/>
    <w:rsid w:val="00873A07"/>
    <w:rsid w:val="008E03BE"/>
    <w:rsid w:val="00A629AA"/>
    <w:rsid w:val="00AB2B74"/>
    <w:rsid w:val="00B27F52"/>
    <w:rsid w:val="00BF5FA9"/>
    <w:rsid w:val="00C36E6F"/>
    <w:rsid w:val="00D12ADF"/>
    <w:rsid w:val="00D474EC"/>
    <w:rsid w:val="00D8523D"/>
    <w:rsid w:val="00F765DD"/>
    <w:rsid w:val="00F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C2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F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A9"/>
  </w:style>
  <w:style w:type="paragraph" w:styleId="Footer">
    <w:name w:val="footer"/>
    <w:basedOn w:val="Normal"/>
    <w:link w:val="FooterChar"/>
    <w:uiPriority w:val="99"/>
    <w:unhideWhenUsed/>
    <w:rsid w:val="00BF5F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A9"/>
  </w:style>
  <w:style w:type="paragraph" w:styleId="ListParagraph">
    <w:name w:val="List Paragraph"/>
    <w:basedOn w:val="Normal"/>
    <w:uiPriority w:val="34"/>
    <w:qFormat/>
    <w:rsid w:val="00F765DD"/>
    <w:pPr>
      <w:ind w:left="720"/>
      <w:contextualSpacing/>
    </w:pPr>
  </w:style>
  <w:style w:type="paragraph" w:styleId="Revision">
    <w:name w:val="Revision"/>
    <w:hidden/>
    <w:uiPriority w:val="99"/>
    <w:semiHidden/>
    <w:rsid w:val="00B27F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F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A9"/>
  </w:style>
  <w:style w:type="paragraph" w:styleId="Footer">
    <w:name w:val="footer"/>
    <w:basedOn w:val="Normal"/>
    <w:link w:val="FooterChar"/>
    <w:uiPriority w:val="99"/>
    <w:unhideWhenUsed/>
    <w:rsid w:val="00BF5F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A9"/>
  </w:style>
  <w:style w:type="paragraph" w:styleId="ListParagraph">
    <w:name w:val="List Paragraph"/>
    <w:basedOn w:val="Normal"/>
    <w:uiPriority w:val="34"/>
    <w:qFormat/>
    <w:rsid w:val="00F765DD"/>
    <w:pPr>
      <w:ind w:left="720"/>
      <w:contextualSpacing/>
    </w:pPr>
  </w:style>
  <w:style w:type="paragraph" w:styleId="Revision">
    <w:name w:val="Revision"/>
    <w:hidden/>
    <w:uiPriority w:val="99"/>
    <w:semiHidden/>
    <w:rsid w:val="00B2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1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Rooney</dc:creator>
  <cp:keywords/>
  <dc:description/>
  <cp:lastModifiedBy>Jillian Cavanna</cp:lastModifiedBy>
  <cp:revision>3</cp:revision>
  <cp:lastPrinted>2016-08-22T19:32:00Z</cp:lastPrinted>
  <dcterms:created xsi:type="dcterms:W3CDTF">2016-08-22T19:32:00Z</dcterms:created>
  <dcterms:modified xsi:type="dcterms:W3CDTF">2016-08-22T19:32:00Z</dcterms:modified>
</cp:coreProperties>
</file>