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5A46BD" w14:textId="77777777" w:rsidR="00707A26" w:rsidRPr="00674B31" w:rsidRDefault="00DB0E03" w:rsidP="005206F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spacing w:line="240" w:lineRule="auto"/>
        <w:jc w:val="center"/>
        <w:rPr>
          <w:rFonts w:ascii="Helvetica Neue Light" w:eastAsia="Cambria" w:hAnsi="Helvetica Neue Light" w:cs="Cambria"/>
          <w:color w:val="FFFFFF" w:themeColor="background1"/>
          <w:sz w:val="44"/>
          <w:szCs w:val="44"/>
        </w:rPr>
      </w:pPr>
      <w:r w:rsidRPr="00674B31">
        <w:rPr>
          <w:rFonts w:ascii="Helvetica Neue Light" w:eastAsia="Cambria" w:hAnsi="Helvetica Neue Light" w:cs="Cambria"/>
          <w:color w:val="FFFFFF" w:themeColor="background1"/>
          <w:sz w:val="44"/>
          <w:szCs w:val="44"/>
        </w:rPr>
        <w:t xml:space="preserve">Three </w:t>
      </w:r>
      <w:r w:rsidR="009726C7" w:rsidRPr="00674B31">
        <w:rPr>
          <w:rFonts w:ascii="Helvetica Neue Light" w:eastAsia="Cambria" w:hAnsi="Helvetica Neue Light" w:cs="Cambria"/>
          <w:color w:val="FFFFFF" w:themeColor="background1"/>
          <w:sz w:val="44"/>
          <w:szCs w:val="44"/>
        </w:rPr>
        <w:t xml:space="preserve">Lenses for Analyzing </w:t>
      </w:r>
    </w:p>
    <w:p w14:paraId="5C7CE78A" w14:textId="6435D369" w:rsidR="0031332A" w:rsidRPr="00674B31" w:rsidRDefault="005206FF" w:rsidP="005206F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center" w:pos="4680"/>
          <w:tab w:val="right" w:pos="9360"/>
        </w:tabs>
        <w:spacing w:line="240" w:lineRule="auto"/>
        <w:rPr>
          <w:rFonts w:ascii="Helvetica Neue Light" w:hAnsi="Helvetica Neue Light"/>
          <w:color w:val="FFFFFF" w:themeColor="background1"/>
          <w:sz w:val="44"/>
          <w:szCs w:val="44"/>
        </w:rPr>
      </w:pPr>
      <w:r>
        <w:rPr>
          <w:rFonts w:ascii="Helvetica Neue Light" w:eastAsia="Cambria" w:hAnsi="Helvetica Neue Light" w:cs="Cambria"/>
          <w:color w:val="FFFFFF" w:themeColor="background1"/>
          <w:sz w:val="44"/>
          <w:szCs w:val="44"/>
        </w:rPr>
        <w:tab/>
      </w:r>
      <w:r w:rsidR="009726C7" w:rsidRPr="00674B31">
        <w:rPr>
          <w:rFonts w:ascii="Helvetica Neue Light" w:eastAsia="Cambria" w:hAnsi="Helvetica Neue Light" w:cs="Cambria"/>
          <w:color w:val="FFFFFF" w:themeColor="background1"/>
          <w:sz w:val="44"/>
          <w:szCs w:val="44"/>
        </w:rPr>
        <w:t>Argumentation Tasks</w:t>
      </w:r>
      <w:r>
        <w:rPr>
          <w:rFonts w:ascii="Helvetica Neue Light" w:eastAsia="Cambria" w:hAnsi="Helvetica Neue Light" w:cs="Cambria"/>
          <w:color w:val="FFFFFF" w:themeColor="background1"/>
          <w:sz w:val="44"/>
          <w:szCs w:val="44"/>
        </w:rPr>
        <w:tab/>
      </w:r>
    </w:p>
    <w:p w14:paraId="3ECB8781" w14:textId="77777777" w:rsidR="0031332A" w:rsidRPr="00DB0E03" w:rsidRDefault="0031332A">
      <w:pPr>
        <w:pStyle w:val="Normal1"/>
        <w:spacing w:line="240" w:lineRule="auto"/>
        <w:ind w:left="720"/>
        <w:rPr>
          <w:sz w:val="24"/>
          <w:szCs w:val="24"/>
        </w:rPr>
      </w:pPr>
    </w:p>
    <w:p w14:paraId="07AC06A7" w14:textId="43F0556C" w:rsidR="00621C55" w:rsidRDefault="00621C55" w:rsidP="00621C55">
      <w:pPr>
        <w:pStyle w:val="Normal1"/>
        <w:spacing w:line="240" w:lineRule="auto"/>
        <w:rPr>
          <w:rFonts w:ascii="Cambria" w:hAnsi="Cambria"/>
          <w:sz w:val="24"/>
          <w:szCs w:val="24"/>
        </w:rPr>
      </w:pPr>
      <w:r w:rsidRPr="00621C55">
        <w:rPr>
          <w:rFonts w:ascii="Cambria" w:hAnsi="Cambria"/>
          <w:sz w:val="24"/>
          <w:szCs w:val="24"/>
        </w:rPr>
        <w:t>As you</w:t>
      </w:r>
      <w:r>
        <w:rPr>
          <w:rFonts w:ascii="Cambria" w:hAnsi="Cambria"/>
          <w:sz w:val="24"/>
          <w:szCs w:val="24"/>
        </w:rPr>
        <w:t xml:space="preserve"> select and modify tasks with an eye to mathematical argumentation, it can be helpful to consider the following three guiding questions (bolded). We offer these as “lenses” to use </w:t>
      </w:r>
      <w:r w:rsidR="006554FA">
        <w:rPr>
          <w:rFonts w:ascii="Cambria" w:hAnsi="Cambria"/>
          <w:sz w:val="24"/>
          <w:szCs w:val="24"/>
        </w:rPr>
        <w:t>to support your analysis of the tasks, and subsequent revisions, as you deem appropriate</w:t>
      </w:r>
      <w:r>
        <w:rPr>
          <w:rFonts w:ascii="Cambria" w:hAnsi="Cambria"/>
          <w:sz w:val="24"/>
          <w:szCs w:val="24"/>
        </w:rPr>
        <w:t>.</w:t>
      </w:r>
      <w:r w:rsidR="000D37B5">
        <w:rPr>
          <w:rFonts w:ascii="Cambria" w:hAnsi="Cambria"/>
          <w:sz w:val="24"/>
          <w:szCs w:val="24"/>
        </w:rPr>
        <w:t xml:space="preserve"> </w:t>
      </w:r>
    </w:p>
    <w:p w14:paraId="211A28B2" w14:textId="6D87E631" w:rsidR="0031332A" w:rsidRPr="00621C55" w:rsidRDefault="00621C55" w:rsidP="00621C55">
      <w:pPr>
        <w:pStyle w:val="Normal1"/>
        <w:spacing w:line="240" w:lineRule="auto"/>
        <w:rPr>
          <w:rFonts w:ascii="Cambria" w:hAnsi="Cambria"/>
          <w:sz w:val="24"/>
          <w:szCs w:val="24"/>
        </w:rPr>
      </w:pPr>
      <w:r w:rsidRPr="00621C55">
        <w:rPr>
          <w:rFonts w:ascii="Cambria" w:hAnsi="Cambria"/>
          <w:sz w:val="24"/>
          <w:szCs w:val="24"/>
        </w:rPr>
        <w:t xml:space="preserve"> </w:t>
      </w:r>
    </w:p>
    <w:p w14:paraId="78E1DA05" w14:textId="264F88DC" w:rsidR="0031332A" w:rsidRPr="008129D9" w:rsidRDefault="009726C7" w:rsidP="008129D9">
      <w:pPr>
        <w:pStyle w:val="Normal1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 w:rsidRPr="00DB0E03">
        <w:rPr>
          <w:rFonts w:ascii="Cambria" w:eastAsia="Cambria" w:hAnsi="Cambria" w:cs="Cambria"/>
          <w:b/>
          <w:sz w:val="24"/>
          <w:szCs w:val="24"/>
        </w:rPr>
        <w:t xml:space="preserve">Does the task </w:t>
      </w:r>
      <w:r w:rsidRPr="00DB0E03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engage</w:t>
      </w:r>
      <w:r w:rsidRPr="00DB0E03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b/>
          <w:sz w:val="24"/>
          <w:szCs w:val="24"/>
        </w:rPr>
        <w:t>students in mathematical argumentation?</w:t>
      </w:r>
    </w:p>
    <w:p w14:paraId="0B75DE17" w14:textId="7777777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 xml:space="preserve">Does the task promote a mathematical discourse? </w:t>
      </w:r>
    </w:p>
    <w:p w14:paraId="43D5DDF7" w14:textId="7777777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>Does the task prompt students to articulate a chain of reasoning?</w:t>
      </w:r>
    </w:p>
    <w:p w14:paraId="7EB11CC0" w14:textId="7777777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 xml:space="preserve">Does the task require students to write or otherwise record their chain or reasoning to show the result is true? </w:t>
      </w:r>
    </w:p>
    <w:p w14:paraId="6BA8F1A6" w14:textId="77777777" w:rsidR="0031332A" w:rsidRPr="00DB0E03" w:rsidRDefault="0031332A">
      <w:pPr>
        <w:pStyle w:val="Normal1"/>
        <w:ind w:left="1440"/>
        <w:rPr>
          <w:sz w:val="24"/>
          <w:szCs w:val="24"/>
        </w:rPr>
      </w:pPr>
    </w:p>
    <w:p w14:paraId="4B4B6FE8" w14:textId="77777777" w:rsidR="0031332A" w:rsidRPr="00DB0E03" w:rsidRDefault="009726C7">
      <w:pPr>
        <w:pStyle w:val="Normal1"/>
        <w:widowControl w:val="0"/>
        <w:numPr>
          <w:ilvl w:val="0"/>
          <w:numId w:val="1"/>
        </w:numPr>
        <w:spacing w:before="72"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 w:rsidRPr="00DB0E03">
        <w:rPr>
          <w:rFonts w:ascii="Cambria" w:eastAsia="Cambria" w:hAnsi="Cambria" w:cs="Cambria"/>
          <w:b/>
          <w:sz w:val="24"/>
          <w:szCs w:val="24"/>
        </w:rPr>
        <w:t xml:space="preserve">What do you want the </w:t>
      </w:r>
      <w:r w:rsidRPr="00DB0E03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students to learn</w:t>
      </w:r>
      <w:r w:rsidRPr="00DB0E03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b/>
          <w:sz w:val="24"/>
          <w:szCs w:val="24"/>
        </w:rPr>
        <w:t>from the mathematical argumentation task?</w:t>
      </w:r>
    </w:p>
    <w:p w14:paraId="2810E1D6" w14:textId="7777777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>Does the task help students produce better arguments?</w:t>
      </w:r>
    </w:p>
    <w:p w14:paraId="2AB49E51" w14:textId="7777777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>Does the task help students develop conceptual understanding?</w:t>
      </w:r>
    </w:p>
    <w:p w14:paraId="6A9F3FD7" w14:textId="7777777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>Does the task help students interpret solutions to problems?</w:t>
      </w:r>
    </w:p>
    <w:p w14:paraId="76B2A1C9" w14:textId="74524670" w:rsidR="0031332A" w:rsidRPr="00C9046A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>Does the task help students understand multiple representations of mathematics?</w:t>
      </w:r>
    </w:p>
    <w:p w14:paraId="3DF5A4EA" w14:textId="77777777" w:rsidR="0031332A" w:rsidRPr="00DB0E03" w:rsidRDefault="0031332A">
      <w:pPr>
        <w:pStyle w:val="Normal1"/>
        <w:ind w:left="1440"/>
        <w:rPr>
          <w:sz w:val="24"/>
          <w:szCs w:val="24"/>
        </w:rPr>
      </w:pPr>
    </w:p>
    <w:p w14:paraId="737425D0" w14:textId="13653159" w:rsidR="0031332A" w:rsidRPr="009B6F8A" w:rsidRDefault="009726C7" w:rsidP="00741525">
      <w:pPr>
        <w:pStyle w:val="Normal1"/>
        <w:widowControl w:val="0"/>
        <w:numPr>
          <w:ilvl w:val="0"/>
          <w:numId w:val="1"/>
        </w:numPr>
        <w:spacing w:before="72" w:line="240" w:lineRule="auto"/>
        <w:ind w:hanging="360"/>
        <w:contextualSpacing/>
        <w:rPr>
          <w:sz w:val="24"/>
          <w:szCs w:val="24"/>
        </w:rPr>
      </w:pPr>
      <w:r w:rsidRPr="00DB0E03">
        <w:rPr>
          <w:rFonts w:ascii="Cambria" w:eastAsia="Cambria" w:hAnsi="Cambria" w:cs="Cambria"/>
          <w:b/>
          <w:sz w:val="24"/>
          <w:szCs w:val="24"/>
        </w:rPr>
        <w:t xml:space="preserve">What do you plan to </w:t>
      </w:r>
      <w:r w:rsidRPr="00DB0E03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learn about your students</w:t>
      </w:r>
      <w:r w:rsidRPr="00DB0E03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b/>
          <w:sz w:val="24"/>
          <w:szCs w:val="24"/>
        </w:rPr>
        <w:t xml:space="preserve">by using the mathematical argumentation task? </w:t>
      </w:r>
    </w:p>
    <w:p w14:paraId="49DB9220" w14:textId="36123685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 xml:space="preserve">Does the task help </w:t>
      </w:r>
      <w:r w:rsidR="00000511">
        <w:rPr>
          <w:rFonts w:ascii="Cambria" w:eastAsia="Cambria" w:hAnsi="Cambria" w:cs="Cambria"/>
          <w:sz w:val="24"/>
          <w:szCs w:val="24"/>
        </w:rPr>
        <w:t>you learn about</w:t>
      </w:r>
      <w:r w:rsidRPr="00DB0E03">
        <w:rPr>
          <w:rFonts w:ascii="Cambria" w:eastAsia="Cambria" w:hAnsi="Cambria" w:cs="Cambria"/>
          <w:sz w:val="24"/>
          <w:szCs w:val="24"/>
        </w:rPr>
        <w:t xml:space="preserve"> students’ prior knowledge about a topic?</w:t>
      </w:r>
    </w:p>
    <w:p w14:paraId="0781AF51" w14:textId="544F5ED7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 xml:space="preserve">Does the task help </w:t>
      </w:r>
      <w:r w:rsidR="00000511">
        <w:rPr>
          <w:rFonts w:ascii="Cambria" w:eastAsia="Cambria" w:hAnsi="Cambria" w:cs="Cambria"/>
          <w:sz w:val="24"/>
          <w:szCs w:val="24"/>
        </w:rPr>
        <w:t>you learn about</w:t>
      </w:r>
      <w:r w:rsidR="00000511" w:rsidRPr="00DB0E03">
        <w:rPr>
          <w:rFonts w:ascii="Cambria" w:eastAsia="Cambria" w:hAnsi="Cambria" w:cs="Cambria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sz w:val="24"/>
          <w:szCs w:val="24"/>
        </w:rPr>
        <w:t xml:space="preserve">students’ ability to apply or connect their knowledge of one or more topics from a </w:t>
      </w:r>
      <w:r w:rsidR="009B6F8A">
        <w:rPr>
          <w:rFonts w:ascii="Cambria" w:eastAsia="Cambria" w:hAnsi="Cambria" w:cs="Cambria"/>
          <w:sz w:val="24"/>
          <w:szCs w:val="24"/>
        </w:rPr>
        <w:t xml:space="preserve">lesson, </w:t>
      </w:r>
      <w:r w:rsidRPr="00DB0E03">
        <w:rPr>
          <w:rFonts w:ascii="Cambria" w:eastAsia="Cambria" w:hAnsi="Cambria" w:cs="Cambria"/>
          <w:sz w:val="24"/>
          <w:szCs w:val="24"/>
        </w:rPr>
        <w:t xml:space="preserve">unit or </w:t>
      </w:r>
      <w:r w:rsidR="009B6F8A">
        <w:rPr>
          <w:rFonts w:ascii="Cambria" w:eastAsia="Cambria" w:hAnsi="Cambria" w:cs="Cambria"/>
          <w:sz w:val="24"/>
          <w:szCs w:val="24"/>
        </w:rPr>
        <w:t>course</w:t>
      </w:r>
      <w:r w:rsidRPr="00DB0E03">
        <w:rPr>
          <w:rFonts w:ascii="Cambria" w:eastAsia="Cambria" w:hAnsi="Cambria" w:cs="Cambria"/>
          <w:sz w:val="24"/>
          <w:szCs w:val="24"/>
        </w:rPr>
        <w:t>?</w:t>
      </w:r>
    </w:p>
    <w:p w14:paraId="152F7A2A" w14:textId="7360058C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 xml:space="preserve">Does the task help </w:t>
      </w:r>
      <w:r w:rsidR="00000511">
        <w:rPr>
          <w:rFonts w:ascii="Cambria" w:eastAsia="Cambria" w:hAnsi="Cambria" w:cs="Cambria"/>
          <w:sz w:val="24"/>
          <w:szCs w:val="24"/>
        </w:rPr>
        <w:t>you learn about</w:t>
      </w:r>
      <w:r w:rsidR="00000511" w:rsidRPr="00DB0E03">
        <w:rPr>
          <w:rFonts w:ascii="Cambria" w:eastAsia="Cambria" w:hAnsi="Cambria" w:cs="Cambria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sz w:val="24"/>
          <w:szCs w:val="24"/>
        </w:rPr>
        <w:t>students</w:t>
      </w:r>
      <w:r w:rsidR="009B6F8A">
        <w:rPr>
          <w:rFonts w:ascii="Cambria" w:eastAsia="Cambria" w:hAnsi="Cambria" w:cs="Cambria"/>
          <w:sz w:val="24"/>
          <w:szCs w:val="24"/>
        </w:rPr>
        <w:t>’ degree of</w:t>
      </w:r>
      <w:r w:rsidRPr="00DB0E03">
        <w:rPr>
          <w:rFonts w:ascii="Cambria" w:eastAsia="Cambria" w:hAnsi="Cambria" w:cs="Cambria"/>
          <w:sz w:val="24"/>
          <w:szCs w:val="24"/>
        </w:rPr>
        <w:t xml:space="preserve"> master</w:t>
      </w:r>
      <w:r w:rsidR="009B6F8A">
        <w:rPr>
          <w:rFonts w:ascii="Cambria" w:eastAsia="Cambria" w:hAnsi="Cambria" w:cs="Cambria"/>
          <w:sz w:val="24"/>
          <w:szCs w:val="24"/>
        </w:rPr>
        <w:t>y of</w:t>
      </w:r>
      <w:r w:rsidRPr="00DB0E03">
        <w:rPr>
          <w:rFonts w:ascii="Cambria" w:eastAsia="Cambria" w:hAnsi="Cambria" w:cs="Cambria"/>
          <w:sz w:val="24"/>
          <w:szCs w:val="24"/>
        </w:rPr>
        <w:t xml:space="preserve"> the skills or concepts?</w:t>
      </w:r>
    </w:p>
    <w:p w14:paraId="596E5886" w14:textId="1F534869" w:rsidR="0031332A" w:rsidRPr="00DB0E03" w:rsidRDefault="009726C7" w:rsidP="002E5400">
      <w:pPr>
        <w:pStyle w:val="Normal1"/>
        <w:numPr>
          <w:ilvl w:val="1"/>
          <w:numId w:val="1"/>
        </w:numPr>
        <w:ind w:left="1080" w:hanging="360"/>
        <w:contextualSpacing/>
        <w:rPr>
          <w:rFonts w:ascii="Cambria" w:eastAsia="Cambria" w:hAnsi="Cambria" w:cs="Cambria"/>
          <w:sz w:val="24"/>
          <w:szCs w:val="24"/>
        </w:rPr>
      </w:pPr>
      <w:r w:rsidRPr="00DB0E03">
        <w:rPr>
          <w:rFonts w:ascii="Cambria" w:eastAsia="Cambria" w:hAnsi="Cambria" w:cs="Cambria"/>
          <w:sz w:val="24"/>
          <w:szCs w:val="24"/>
        </w:rPr>
        <w:t xml:space="preserve">Does the task help </w:t>
      </w:r>
      <w:r w:rsidR="00000511">
        <w:rPr>
          <w:rFonts w:ascii="Cambria" w:eastAsia="Cambria" w:hAnsi="Cambria" w:cs="Cambria"/>
          <w:sz w:val="24"/>
          <w:szCs w:val="24"/>
        </w:rPr>
        <w:t>you learn abou</w:t>
      </w:r>
      <w:bookmarkStart w:id="0" w:name="_GoBack"/>
      <w:bookmarkEnd w:id="0"/>
      <w:r w:rsidR="00000511">
        <w:rPr>
          <w:rFonts w:ascii="Cambria" w:eastAsia="Cambria" w:hAnsi="Cambria" w:cs="Cambria"/>
          <w:sz w:val="24"/>
          <w:szCs w:val="24"/>
        </w:rPr>
        <w:t>t</w:t>
      </w:r>
      <w:r w:rsidR="00000511" w:rsidRPr="00DB0E03">
        <w:rPr>
          <w:rFonts w:ascii="Cambria" w:eastAsia="Cambria" w:hAnsi="Cambria" w:cs="Cambria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sz w:val="24"/>
          <w:szCs w:val="24"/>
        </w:rPr>
        <w:t xml:space="preserve">students’ ability to communicate their reasoning </w:t>
      </w:r>
      <w:r w:rsidR="009B6F8A" w:rsidRPr="00DB0E03">
        <w:rPr>
          <w:rFonts w:ascii="Cambria" w:eastAsia="Cambria" w:hAnsi="Cambria" w:cs="Cambria"/>
          <w:sz w:val="24"/>
          <w:szCs w:val="24"/>
        </w:rPr>
        <w:t xml:space="preserve">effectively </w:t>
      </w:r>
      <w:r w:rsidRPr="00DB0E03">
        <w:rPr>
          <w:rFonts w:ascii="Cambria" w:eastAsia="Cambria" w:hAnsi="Cambria" w:cs="Cambria"/>
          <w:sz w:val="24"/>
          <w:szCs w:val="24"/>
        </w:rPr>
        <w:t xml:space="preserve">and to make clear connections </w:t>
      </w:r>
      <w:r w:rsidR="009B6F8A">
        <w:rPr>
          <w:rFonts w:ascii="Cambria" w:eastAsia="Cambria" w:hAnsi="Cambria" w:cs="Cambria"/>
          <w:sz w:val="24"/>
          <w:szCs w:val="24"/>
        </w:rPr>
        <w:t>among</w:t>
      </w:r>
      <w:r w:rsidR="009B6F8A" w:rsidRPr="00DB0E03">
        <w:rPr>
          <w:rFonts w:ascii="Cambria" w:eastAsia="Cambria" w:hAnsi="Cambria" w:cs="Cambria"/>
          <w:sz w:val="24"/>
          <w:szCs w:val="24"/>
        </w:rPr>
        <w:t xml:space="preserve"> </w:t>
      </w:r>
      <w:r w:rsidRPr="00DB0E03">
        <w:rPr>
          <w:rFonts w:ascii="Cambria" w:eastAsia="Cambria" w:hAnsi="Cambria" w:cs="Cambria"/>
          <w:sz w:val="24"/>
          <w:szCs w:val="24"/>
        </w:rPr>
        <w:t>their claims, warrants and evidence?</w:t>
      </w:r>
    </w:p>
    <w:p w14:paraId="79470084" w14:textId="77777777" w:rsidR="0031332A" w:rsidRPr="00DB0E03" w:rsidRDefault="0031332A">
      <w:pPr>
        <w:pStyle w:val="Normal1"/>
        <w:spacing w:line="240" w:lineRule="auto"/>
        <w:rPr>
          <w:sz w:val="24"/>
          <w:szCs w:val="24"/>
        </w:rPr>
      </w:pPr>
    </w:p>
    <w:p w14:paraId="33EBC11D" w14:textId="77777777" w:rsidR="0031332A" w:rsidRPr="00DB0E03" w:rsidRDefault="0031332A">
      <w:pPr>
        <w:pStyle w:val="Normal1"/>
        <w:spacing w:line="240" w:lineRule="auto"/>
        <w:rPr>
          <w:sz w:val="24"/>
          <w:szCs w:val="24"/>
        </w:rPr>
      </w:pPr>
    </w:p>
    <w:p w14:paraId="765C446F" w14:textId="77777777" w:rsidR="0031332A" w:rsidRPr="00DB0E03" w:rsidRDefault="0031332A">
      <w:pPr>
        <w:pStyle w:val="Normal1"/>
        <w:spacing w:line="240" w:lineRule="auto"/>
        <w:rPr>
          <w:sz w:val="24"/>
          <w:szCs w:val="24"/>
        </w:rPr>
      </w:pPr>
    </w:p>
    <w:p w14:paraId="4CBA3A6E" w14:textId="6BBDADE6" w:rsidR="0031332A" w:rsidRPr="00DB0E03" w:rsidRDefault="00C254C8">
      <w:pPr>
        <w:pStyle w:val="Normal1"/>
        <w:spacing w:line="240" w:lineRule="auto"/>
        <w:rPr>
          <w:sz w:val="24"/>
          <w:szCs w:val="24"/>
        </w:rPr>
      </w:pPr>
      <w:r w:rsidRPr="00DB0E03">
        <w:rPr>
          <w:rFonts w:ascii="Cambria" w:eastAsia="Cambria" w:hAnsi="Cambria" w:cs="Cambria"/>
          <w:b/>
          <w:sz w:val="24"/>
          <w:szCs w:val="24"/>
          <w:u w:val="single"/>
        </w:rPr>
        <w:t>Note</w:t>
      </w:r>
      <w:r w:rsidR="009726C7" w:rsidRPr="00DB0E03">
        <w:rPr>
          <w:rFonts w:ascii="Cambria" w:eastAsia="Cambria" w:hAnsi="Cambria" w:cs="Cambria"/>
          <w:sz w:val="24"/>
          <w:szCs w:val="24"/>
        </w:rPr>
        <w:t xml:space="preserve">: Asking students to generate a written argument for an assessment task is </w:t>
      </w:r>
      <w:r w:rsidR="009726C7" w:rsidRPr="00DB0E03">
        <w:rPr>
          <w:rFonts w:ascii="Cambria" w:eastAsia="Cambria" w:hAnsi="Cambria" w:cs="Cambria"/>
          <w:i/>
          <w:sz w:val="24"/>
          <w:szCs w:val="24"/>
        </w:rPr>
        <w:t>not</w:t>
      </w:r>
      <w:r w:rsidR="009726C7" w:rsidRPr="00DB0E03">
        <w:rPr>
          <w:rFonts w:ascii="Cambria" w:eastAsia="Cambria" w:hAnsi="Cambria" w:cs="Cambria"/>
          <w:sz w:val="24"/>
          <w:szCs w:val="24"/>
        </w:rPr>
        <w:t xml:space="preserve"> </w:t>
      </w:r>
      <w:r w:rsidR="00741525">
        <w:rPr>
          <w:rFonts w:ascii="Cambria" w:eastAsia="Cambria" w:hAnsi="Cambria" w:cs="Cambria"/>
          <w:sz w:val="24"/>
          <w:szCs w:val="24"/>
        </w:rPr>
        <w:t>the same as</w:t>
      </w:r>
      <w:r w:rsidR="00741525" w:rsidRPr="00DB0E03">
        <w:rPr>
          <w:rFonts w:ascii="Cambria" w:eastAsia="Cambria" w:hAnsi="Cambria" w:cs="Cambria"/>
          <w:sz w:val="24"/>
          <w:szCs w:val="24"/>
        </w:rPr>
        <w:t xml:space="preserve"> </w:t>
      </w:r>
      <w:r w:rsidR="009726C7" w:rsidRPr="00DB0E03">
        <w:rPr>
          <w:rFonts w:ascii="Cambria" w:eastAsia="Cambria" w:hAnsi="Cambria" w:cs="Cambria"/>
          <w:sz w:val="24"/>
          <w:szCs w:val="24"/>
        </w:rPr>
        <w:t xml:space="preserve">to prompting students to engage in the </w:t>
      </w:r>
      <w:r w:rsidR="009726C7" w:rsidRPr="00DB0E03">
        <w:rPr>
          <w:rFonts w:ascii="Cambria" w:eastAsia="Cambria" w:hAnsi="Cambria" w:cs="Cambria"/>
          <w:i/>
          <w:sz w:val="24"/>
          <w:szCs w:val="24"/>
        </w:rPr>
        <w:t xml:space="preserve">practice of argumentation </w:t>
      </w:r>
      <w:r w:rsidR="009726C7" w:rsidRPr="00DB0E03">
        <w:rPr>
          <w:rFonts w:ascii="Cambria" w:eastAsia="Cambria" w:hAnsi="Cambria" w:cs="Cambria"/>
          <w:sz w:val="24"/>
          <w:szCs w:val="24"/>
        </w:rPr>
        <w:t>for the purpose of learning. These are related, but distinct activities.</w:t>
      </w:r>
    </w:p>
    <w:p w14:paraId="1F605B37" w14:textId="77777777" w:rsidR="0031332A" w:rsidRPr="00DB0E03" w:rsidRDefault="0031332A">
      <w:pPr>
        <w:pStyle w:val="Normal1"/>
        <w:rPr>
          <w:sz w:val="24"/>
          <w:szCs w:val="24"/>
        </w:rPr>
      </w:pPr>
    </w:p>
    <w:sectPr w:rsidR="0031332A" w:rsidRPr="00DB0E03" w:rsidSect="009B6F8A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774A" w14:textId="77777777" w:rsidR="00913326" w:rsidRDefault="00913326" w:rsidP="009726C7">
      <w:pPr>
        <w:spacing w:line="240" w:lineRule="auto"/>
      </w:pPr>
      <w:r>
        <w:separator/>
      </w:r>
    </w:p>
  </w:endnote>
  <w:endnote w:type="continuationSeparator" w:id="0">
    <w:p w14:paraId="3F976600" w14:textId="77777777" w:rsidR="00913326" w:rsidRDefault="00913326" w:rsidP="0097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B0C0A" w14:textId="0130BB43" w:rsidR="009726C7" w:rsidRPr="005F0779" w:rsidRDefault="005F0779" w:rsidP="005F0779">
    <w:pPr>
      <w:pStyle w:val="Footer"/>
      <w:tabs>
        <w:tab w:val="left" w:pos="7470"/>
      </w:tabs>
      <w:rPr>
        <w:color w:val="000000" w:themeColor="text1"/>
      </w:rPr>
    </w:pPr>
    <w:r w:rsidRPr="0034409F">
      <w:rPr>
        <w:i/>
      </w:rPr>
      <w:t>Br</w:t>
    </w:r>
    <w:r w:rsidR="00525967">
      <w:rPr>
        <w:i/>
      </w:rPr>
      <w:t>idging Math Practices – Module 2 – Handout 2</w:t>
    </w:r>
    <w:r w:rsidRPr="0034409F">
      <w:rPr>
        <w:i/>
      </w:rPr>
      <w:t xml:space="preserve"> </w:t>
    </w:r>
    <w:r w:rsidRPr="0034409F">
      <w:rPr>
        <w:i/>
      </w:rPr>
      <w:tab/>
    </w:r>
    <w:r w:rsidRPr="0034409F">
      <w:rPr>
        <w:i/>
      </w:rPr>
      <w:tab/>
    </w:r>
    <w:r w:rsidRPr="0034409F">
      <w:rPr>
        <w:i/>
        <w:color w:val="000000" w:themeColor="text1"/>
      </w:rPr>
      <w:t xml:space="preserve"> </w:t>
    </w:r>
    <w:r w:rsidRPr="0034409F">
      <w:rPr>
        <w:color w:val="000000" w:themeColor="text1"/>
      </w:rPr>
      <w:t xml:space="preserve">Page </w:t>
    </w:r>
    <w:r w:rsidRPr="0034409F">
      <w:rPr>
        <w:color w:val="000000" w:themeColor="text1"/>
      </w:rPr>
      <w:fldChar w:fldCharType="begin"/>
    </w:r>
    <w:r w:rsidRPr="0034409F">
      <w:rPr>
        <w:color w:val="000000" w:themeColor="text1"/>
      </w:rPr>
      <w:instrText xml:space="preserve"> PAGE  \* Arabic  \* MERGEFORMAT </w:instrText>
    </w:r>
    <w:r w:rsidRPr="0034409F">
      <w:rPr>
        <w:color w:val="000000" w:themeColor="text1"/>
      </w:rPr>
      <w:fldChar w:fldCharType="separate"/>
    </w:r>
    <w:r w:rsidR="008C3FC1">
      <w:rPr>
        <w:noProof/>
        <w:color w:val="000000" w:themeColor="text1"/>
      </w:rPr>
      <w:t>1</w:t>
    </w:r>
    <w:r w:rsidRPr="0034409F">
      <w:rPr>
        <w:color w:val="000000" w:themeColor="text1"/>
      </w:rPr>
      <w:fldChar w:fldCharType="end"/>
    </w:r>
    <w:r w:rsidRPr="0034409F">
      <w:rPr>
        <w:color w:val="000000" w:themeColor="text1"/>
      </w:rPr>
      <w:t xml:space="preserve"> of </w:t>
    </w:r>
    <w:r w:rsidRPr="0034409F">
      <w:rPr>
        <w:color w:val="000000" w:themeColor="text1"/>
      </w:rPr>
      <w:fldChar w:fldCharType="begin"/>
    </w:r>
    <w:r w:rsidRPr="0034409F">
      <w:rPr>
        <w:color w:val="000000" w:themeColor="text1"/>
      </w:rPr>
      <w:instrText xml:space="preserve"> NUMPAGES  \* Arabic  \* MERGEFORMAT </w:instrText>
    </w:r>
    <w:r w:rsidRPr="0034409F">
      <w:rPr>
        <w:color w:val="000000" w:themeColor="text1"/>
      </w:rPr>
      <w:fldChar w:fldCharType="separate"/>
    </w:r>
    <w:r w:rsidR="008C3FC1">
      <w:rPr>
        <w:noProof/>
        <w:color w:val="000000" w:themeColor="text1"/>
      </w:rPr>
      <w:t>1</w:t>
    </w:r>
    <w:r w:rsidRPr="0034409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EED6" w14:textId="77777777" w:rsidR="00913326" w:rsidRDefault="00913326" w:rsidP="009726C7">
      <w:pPr>
        <w:spacing w:line="240" w:lineRule="auto"/>
      </w:pPr>
      <w:r>
        <w:separator/>
      </w:r>
    </w:p>
  </w:footnote>
  <w:footnote w:type="continuationSeparator" w:id="0">
    <w:p w14:paraId="3D5B3115" w14:textId="77777777" w:rsidR="00913326" w:rsidRDefault="00913326" w:rsidP="00972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177"/>
    <w:multiLevelType w:val="multilevel"/>
    <w:tmpl w:val="A2C61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32A"/>
    <w:rsid w:val="00000511"/>
    <w:rsid w:val="000D37B5"/>
    <w:rsid w:val="002E5400"/>
    <w:rsid w:val="0031332A"/>
    <w:rsid w:val="004108A2"/>
    <w:rsid w:val="00431801"/>
    <w:rsid w:val="005206FF"/>
    <w:rsid w:val="00525967"/>
    <w:rsid w:val="00533839"/>
    <w:rsid w:val="00547B8A"/>
    <w:rsid w:val="00570F66"/>
    <w:rsid w:val="005F0779"/>
    <w:rsid w:val="00621C55"/>
    <w:rsid w:val="006554FA"/>
    <w:rsid w:val="00674B31"/>
    <w:rsid w:val="00707A26"/>
    <w:rsid w:val="00741525"/>
    <w:rsid w:val="008129D9"/>
    <w:rsid w:val="00812E85"/>
    <w:rsid w:val="008C3FC1"/>
    <w:rsid w:val="00913326"/>
    <w:rsid w:val="009609D7"/>
    <w:rsid w:val="009726C7"/>
    <w:rsid w:val="009B6F8A"/>
    <w:rsid w:val="00A728B9"/>
    <w:rsid w:val="00AA19EA"/>
    <w:rsid w:val="00C254C8"/>
    <w:rsid w:val="00C9046A"/>
    <w:rsid w:val="00DB0E03"/>
    <w:rsid w:val="00E30DEB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EB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26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C7"/>
  </w:style>
  <w:style w:type="paragraph" w:styleId="Footer">
    <w:name w:val="footer"/>
    <w:basedOn w:val="Normal"/>
    <w:link w:val="FooterChar"/>
    <w:uiPriority w:val="99"/>
    <w:unhideWhenUsed/>
    <w:rsid w:val="009726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C7"/>
  </w:style>
  <w:style w:type="paragraph" w:styleId="BalloonText">
    <w:name w:val="Balloon Text"/>
    <w:basedOn w:val="Normal"/>
    <w:link w:val="BalloonTextChar"/>
    <w:uiPriority w:val="99"/>
    <w:semiHidden/>
    <w:unhideWhenUsed/>
    <w:rsid w:val="009B6F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8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26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C7"/>
  </w:style>
  <w:style w:type="paragraph" w:styleId="Footer">
    <w:name w:val="footer"/>
    <w:basedOn w:val="Normal"/>
    <w:link w:val="FooterChar"/>
    <w:uiPriority w:val="99"/>
    <w:unhideWhenUsed/>
    <w:rsid w:val="009726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C7"/>
  </w:style>
  <w:style w:type="paragraph" w:styleId="BalloonText">
    <w:name w:val="Balloon Text"/>
    <w:basedOn w:val="Normal"/>
    <w:link w:val="BalloonTextChar"/>
    <w:uiPriority w:val="99"/>
    <w:semiHidden/>
    <w:unhideWhenUsed/>
    <w:rsid w:val="009B6F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3</cp:revision>
  <cp:lastPrinted>2016-08-22T19:30:00Z</cp:lastPrinted>
  <dcterms:created xsi:type="dcterms:W3CDTF">2016-08-22T19:30:00Z</dcterms:created>
  <dcterms:modified xsi:type="dcterms:W3CDTF">2016-08-22T19:30:00Z</dcterms:modified>
</cp:coreProperties>
</file>