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05" w:rsidRPr="00F04B05" w:rsidRDefault="003A3CFC" w:rsidP="00F04B05">
      <w:pPr>
        <w:jc w:val="center"/>
        <w:rPr>
          <w:b/>
        </w:rPr>
      </w:pPr>
      <w:r>
        <w:rPr>
          <w:b/>
        </w:rPr>
        <w:t>Math Teaching in the Middle School</w:t>
      </w:r>
    </w:p>
    <w:p w:rsidR="00F04B05" w:rsidRDefault="00F04B05">
      <w:pPr>
        <w:widowControl w:val="0"/>
        <w:autoSpaceDE w:val="0"/>
        <w:autoSpaceDN w:val="0"/>
        <w:adjustRightInd w:val="0"/>
        <w:spacing w:after="0" w:line="240" w:lineRule="auto"/>
      </w:pPr>
    </w:p>
    <w:p w:rsidR="00F04B05" w:rsidRPr="00F04B05" w:rsidRDefault="00F04B05" w:rsidP="00F04B05">
      <w:pPr>
        <w:pStyle w:val="Bibliography"/>
        <w:rPr>
          <w:rFonts w:ascii="Calibri" w:hAnsi="Calibri"/>
        </w:rPr>
      </w:pPr>
      <w:bookmarkStart w:id="0" w:name="_GoBack"/>
      <w:bookmarkEnd w:id="0"/>
      <w:r>
        <w:t xml:space="preserve"> </w:t>
      </w: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F04B05">
        <w:rPr>
          <w:rFonts w:ascii="Calibri" w:hAnsi="Calibri"/>
        </w:rPr>
        <w:t xml:space="preserve">Banker, T. G. (2012). Student Thinking about Proportionality.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17</w:t>
      </w:r>
      <w:r w:rsidRPr="00F04B05">
        <w:rPr>
          <w:rFonts w:ascii="Calibri" w:hAnsi="Calibri"/>
        </w:rPr>
        <w:t>(6), 379–381. doi:10.5951/mathteacmiddscho.17.6.0379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r w:rsidRPr="00F04B05">
        <w:rPr>
          <w:rFonts w:ascii="Calibri" w:hAnsi="Calibri"/>
        </w:rPr>
        <w:t xml:space="preserve">Bell, C. J. (2011). Review.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16</w:t>
      </w:r>
      <w:r w:rsidRPr="00F04B05">
        <w:rPr>
          <w:rFonts w:ascii="Calibri" w:hAnsi="Calibri"/>
        </w:rPr>
        <w:t>(9), 572–573.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proofErr w:type="spellStart"/>
      <w:r w:rsidRPr="00F04B05">
        <w:rPr>
          <w:rFonts w:ascii="Calibri" w:hAnsi="Calibri"/>
        </w:rPr>
        <w:t>Bieda</w:t>
      </w:r>
      <w:proofErr w:type="spellEnd"/>
      <w:r w:rsidRPr="00F04B05">
        <w:rPr>
          <w:rFonts w:ascii="Calibri" w:hAnsi="Calibri"/>
        </w:rPr>
        <w:t xml:space="preserve">, K. N., &amp; </w:t>
      </w:r>
      <w:proofErr w:type="spellStart"/>
      <w:r w:rsidRPr="00F04B05">
        <w:rPr>
          <w:rFonts w:ascii="Calibri" w:hAnsi="Calibri"/>
        </w:rPr>
        <w:t>Lepak</w:t>
      </w:r>
      <w:proofErr w:type="spellEnd"/>
      <w:r w:rsidRPr="00F04B05">
        <w:rPr>
          <w:rFonts w:ascii="Calibri" w:hAnsi="Calibri"/>
        </w:rPr>
        <w:t xml:space="preserve">, J. (2012). Examples as Tools for Constructing Justifications.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17</w:t>
      </w:r>
      <w:r w:rsidRPr="00F04B05">
        <w:rPr>
          <w:rFonts w:ascii="Calibri" w:hAnsi="Calibri"/>
        </w:rPr>
        <w:t>(9), 520–523. doi:10.5951/mathteacmiddscho.17.9.0520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r w:rsidRPr="00F04B05">
        <w:rPr>
          <w:rFonts w:ascii="Calibri" w:hAnsi="Calibri"/>
        </w:rPr>
        <w:t xml:space="preserve">Books. (2011).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17</w:t>
      </w:r>
      <w:r w:rsidRPr="00F04B05">
        <w:rPr>
          <w:rFonts w:ascii="Calibri" w:hAnsi="Calibri"/>
        </w:rPr>
        <w:t>(4), 252–254.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r w:rsidRPr="00F04B05">
        <w:rPr>
          <w:rFonts w:ascii="Calibri" w:hAnsi="Calibri"/>
        </w:rPr>
        <w:t xml:space="preserve">Bush, S. B., Karp, K. S., </w:t>
      </w:r>
      <w:proofErr w:type="spellStart"/>
      <w:r w:rsidRPr="00F04B05">
        <w:rPr>
          <w:rFonts w:ascii="Calibri" w:hAnsi="Calibri"/>
        </w:rPr>
        <w:t>Popelka</w:t>
      </w:r>
      <w:proofErr w:type="spellEnd"/>
      <w:r w:rsidRPr="00F04B05">
        <w:rPr>
          <w:rFonts w:ascii="Calibri" w:hAnsi="Calibri"/>
        </w:rPr>
        <w:t xml:space="preserve">, L., &amp; Bennett, V. M. (2012). What’s on Your Plate? Thinking Proportionally.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18</w:t>
      </w:r>
      <w:r w:rsidRPr="00F04B05">
        <w:rPr>
          <w:rFonts w:ascii="Calibri" w:hAnsi="Calibri"/>
        </w:rPr>
        <w:t>(2), 100–109. doi:10.5951/mathteacmiddscho.18.2.0100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proofErr w:type="spellStart"/>
      <w:r w:rsidRPr="00F04B05">
        <w:rPr>
          <w:rFonts w:ascii="Calibri" w:hAnsi="Calibri"/>
        </w:rPr>
        <w:t>Cengiz</w:t>
      </w:r>
      <w:proofErr w:type="spellEnd"/>
      <w:r w:rsidRPr="00F04B05">
        <w:rPr>
          <w:rFonts w:ascii="Calibri" w:hAnsi="Calibri"/>
        </w:rPr>
        <w:t xml:space="preserve">, N., &amp; </w:t>
      </w:r>
      <w:proofErr w:type="spellStart"/>
      <w:r w:rsidRPr="00F04B05">
        <w:rPr>
          <w:rFonts w:ascii="Calibri" w:hAnsi="Calibri"/>
        </w:rPr>
        <w:t>Rathouz</w:t>
      </w:r>
      <w:proofErr w:type="spellEnd"/>
      <w:r w:rsidRPr="00F04B05">
        <w:rPr>
          <w:rFonts w:ascii="Calibri" w:hAnsi="Calibri"/>
        </w:rPr>
        <w:t xml:space="preserve">, M. (2011). Take a Bite out of Fraction Division.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17</w:t>
      </w:r>
      <w:r w:rsidRPr="00F04B05">
        <w:rPr>
          <w:rFonts w:ascii="Calibri" w:hAnsi="Calibri"/>
        </w:rPr>
        <w:t>(3), 146–153.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proofErr w:type="spellStart"/>
      <w:r w:rsidRPr="00F04B05">
        <w:rPr>
          <w:rFonts w:ascii="Calibri" w:hAnsi="Calibri"/>
        </w:rPr>
        <w:t>Coffland</w:t>
      </w:r>
      <w:proofErr w:type="spellEnd"/>
      <w:r w:rsidRPr="00F04B05">
        <w:rPr>
          <w:rFonts w:ascii="Calibri" w:hAnsi="Calibri"/>
        </w:rPr>
        <w:t xml:space="preserve">, D. A. (2012). Closing in on Proof.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17</w:t>
      </w:r>
      <w:r w:rsidRPr="00F04B05">
        <w:rPr>
          <w:rFonts w:ascii="Calibri" w:hAnsi="Calibri"/>
        </w:rPr>
        <w:t>(8), 494–500. doi:10.5951/mathteacmiddscho.17.8.0494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r w:rsidRPr="00F04B05">
        <w:rPr>
          <w:rFonts w:ascii="Calibri" w:hAnsi="Calibri"/>
        </w:rPr>
        <w:t xml:space="preserve">Cohen, J. S. (2013). Strip Diagrams: Illuminating Proportions.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18</w:t>
      </w:r>
      <w:r w:rsidRPr="00F04B05">
        <w:rPr>
          <w:rFonts w:ascii="Calibri" w:hAnsi="Calibri"/>
        </w:rPr>
        <w:t>(9), 536–542. doi:10.5951/mathteacmiddscho.18.9.0536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r w:rsidRPr="00F04B05">
        <w:rPr>
          <w:rFonts w:ascii="Calibri" w:hAnsi="Calibri"/>
        </w:rPr>
        <w:t xml:space="preserve">Ellis, A. B., &amp; </w:t>
      </w:r>
      <w:proofErr w:type="spellStart"/>
      <w:r w:rsidRPr="00F04B05">
        <w:rPr>
          <w:rFonts w:ascii="Calibri" w:hAnsi="Calibri"/>
        </w:rPr>
        <w:t>Johanning</w:t>
      </w:r>
      <w:proofErr w:type="spellEnd"/>
      <w:r w:rsidRPr="00F04B05">
        <w:rPr>
          <w:rFonts w:ascii="Calibri" w:hAnsi="Calibri"/>
        </w:rPr>
        <w:t xml:space="preserve">, D. I. (2011). </w:t>
      </w:r>
      <w:proofErr w:type="gramStart"/>
      <w:r w:rsidRPr="00F04B05">
        <w:rPr>
          <w:rFonts w:ascii="Calibri" w:hAnsi="Calibri"/>
        </w:rPr>
        <w:t>informing</w:t>
      </w:r>
      <w:proofErr w:type="gramEnd"/>
      <w:r w:rsidRPr="00F04B05">
        <w:rPr>
          <w:rFonts w:ascii="Calibri" w:hAnsi="Calibri"/>
        </w:rPr>
        <w:t xml:space="preserve"> practice: The Proof Is in the Practice.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16</w:t>
      </w:r>
      <w:r w:rsidRPr="00F04B05">
        <w:rPr>
          <w:rFonts w:ascii="Calibri" w:hAnsi="Calibri"/>
        </w:rPr>
        <w:t>(9), 522–527.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proofErr w:type="spellStart"/>
      <w:r w:rsidRPr="00F04B05">
        <w:rPr>
          <w:rFonts w:ascii="Calibri" w:hAnsi="Calibri"/>
        </w:rPr>
        <w:t>Ercole</w:t>
      </w:r>
      <w:proofErr w:type="spellEnd"/>
      <w:r w:rsidRPr="00F04B05">
        <w:rPr>
          <w:rFonts w:ascii="Calibri" w:hAnsi="Calibri"/>
        </w:rPr>
        <w:t xml:space="preserve">, L. K., Frantz, M., &amp; </w:t>
      </w:r>
      <w:proofErr w:type="spellStart"/>
      <w:r w:rsidRPr="00F04B05">
        <w:rPr>
          <w:rFonts w:ascii="Calibri" w:hAnsi="Calibri"/>
        </w:rPr>
        <w:t>Ashline</w:t>
      </w:r>
      <w:proofErr w:type="spellEnd"/>
      <w:r w:rsidRPr="00F04B05">
        <w:rPr>
          <w:rFonts w:ascii="Calibri" w:hAnsi="Calibri"/>
        </w:rPr>
        <w:t xml:space="preserve">, G. (2011). Multiple Ways to Solve Proportions.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16</w:t>
      </w:r>
      <w:r w:rsidRPr="00F04B05">
        <w:rPr>
          <w:rFonts w:ascii="Calibri" w:hAnsi="Calibri"/>
        </w:rPr>
        <w:t>(8), 482–490.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r w:rsidRPr="00F04B05">
        <w:rPr>
          <w:rFonts w:ascii="Calibri" w:hAnsi="Calibri"/>
        </w:rPr>
        <w:t xml:space="preserve">Hilton, G., Hilton, A., Dole, S. L., </w:t>
      </w:r>
      <w:proofErr w:type="spellStart"/>
      <w:r w:rsidRPr="00F04B05">
        <w:rPr>
          <w:rFonts w:ascii="Calibri" w:hAnsi="Calibri"/>
        </w:rPr>
        <w:t>Goos</w:t>
      </w:r>
      <w:proofErr w:type="spellEnd"/>
      <w:r w:rsidRPr="00F04B05">
        <w:rPr>
          <w:rFonts w:ascii="Calibri" w:hAnsi="Calibri"/>
        </w:rPr>
        <w:t xml:space="preserve">, M., &amp; O’Brien, M. (2013). Proportional Reasoning and the Visually Impaired.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18</w:t>
      </w:r>
      <w:r w:rsidRPr="00F04B05">
        <w:rPr>
          <w:rFonts w:ascii="Calibri" w:hAnsi="Calibri"/>
        </w:rPr>
        <w:t>(5), 286–291. doi:10.5951/mathteacmiddscho.18.5.0286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r w:rsidRPr="00F04B05">
        <w:rPr>
          <w:rFonts w:ascii="Calibri" w:hAnsi="Calibri"/>
        </w:rPr>
        <w:lastRenderedPageBreak/>
        <w:t xml:space="preserve">Hunter, A. E., Bush, S. B., &amp; Karp, K. (2014). Systematic Interventions for Teaching Ratios.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19</w:t>
      </w:r>
      <w:r w:rsidRPr="00F04B05">
        <w:rPr>
          <w:rFonts w:ascii="Calibri" w:hAnsi="Calibri"/>
        </w:rPr>
        <w:t>(6), 360–367. doi:10.5951/mathteacmiddscho.19.6.0360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proofErr w:type="spellStart"/>
      <w:r w:rsidRPr="00F04B05">
        <w:rPr>
          <w:rFonts w:ascii="Calibri" w:hAnsi="Calibri"/>
        </w:rPr>
        <w:t>Kastberg</w:t>
      </w:r>
      <w:proofErr w:type="spellEnd"/>
      <w:r w:rsidRPr="00F04B05">
        <w:rPr>
          <w:rFonts w:ascii="Calibri" w:hAnsi="Calibri"/>
        </w:rPr>
        <w:t xml:space="preserve">, S. E., </w:t>
      </w:r>
      <w:proofErr w:type="spellStart"/>
      <w:r w:rsidRPr="00F04B05">
        <w:rPr>
          <w:rFonts w:ascii="Calibri" w:hAnsi="Calibri"/>
        </w:rPr>
        <w:t>D’Ambrosio</w:t>
      </w:r>
      <w:proofErr w:type="spellEnd"/>
      <w:r w:rsidRPr="00F04B05">
        <w:rPr>
          <w:rFonts w:ascii="Calibri" w:hAnsi="Calibri"/>
        </w:rPr>
        <w:t xml:space="preserve">, B. S., Lynch-Davis, K., </w:t>
      </w:r>
      <w:proofErr w:type="spellStart"/>
      <w:r w:rsidRPr="00F04B05">
        <w:rPr>
          <w:rFonts w:ascii="Calibri" w:hAnsi="Calibri"/>
        </w:rPr>
        <w:t>Mintos</w:t>
      </w:r>
      <w:proofErr w:type="spellEnd"/>
      <w:r w:rsidRPr="00F04B05">
        <w:rPr>
          <w:rFonts w:ascii="Calibri" w:hAnsi="Calibri"/>
        </w:rPr>
        <w:t xml:space="preserve">, A., &amp; </w:t>
      </w:r>
      <w:proofErr w:type="spellStart"/>
      <w:r w:rsidRPr="00F04B05">
        <w:rPr>
          <w:rFonts w:ascii="Calibri" w:hAnsi="Calibri"/>
        </w:rPr>
        <w:t>Krawczyk</w:t>
      </w:r>
      <w:proofErr w:type="spellEnd"/>
      <w:r w:rsidRPr="00F04B05">
        <w:rPr>
          <w:rFonts w:ascii="Calibri" w:hAnsi="Calibri"/>
        </w:rPr>
        <w:t xml:space="preserve">, K. (2014). CCSSM Challenge: Graphing Ratio and Proportion.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19</w:t>
      </w:r>
      <w:r w:rsidRPr="00F04B05">
        <w:rPr>
          <w:rFonts w:ascii="Calibri" w:hAnsi="Calibri"/>
        </w:rPr>
        <w:t>(5), 294–300. doi:10.5951/mathteacmiddscho.19.5.0294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proofErr w:type="spellStart"/>
      <w:r w:rsidRPr="00F04B05">
        <w:rPr>
          <w:rFonts w:ascii="Calibri" w:hAnsi="Calibri"/>
        </w:rPr>
        <w:t>Kieboom</w:t>
      </w:r>
      <w:proofErr w:type="spellEnd"/>
      <w:r w:rsidRPr="00F04B05">
        <w:rPr>
          <w:rFonts w:ascii="Calibri" w:hAnsi="Calibri"/>
        </w:rPr>
        <w:t xml:space="preserve">, L. A. van den, &amp; </w:t>
      </w:r>
      <w:proofErr w:type="spellStart"/>
      <w:r w:rsidRPr="00F04B05">
        <w:rPr>
          <w:rFonts w:ascii="Calibri" w:hAnsi="Calibri"/>
        </w:rPr>
        <w:t>Magiera</w:t>
      </w:r>
      <w:proofErr w:type="spellEnd"/>
      <w:r w:rsidRPr="00F04B05">
        <w:rPr>
          <w:rFonts w:ascii="Calibri" w:hAnsi="Calibri"/>
        </w:rPr>
        <w:t xml:space="preserve">, M. T. (2012). Cultivating Algebraic Representations.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17</w:t>
      </w:r>
      <w:r w:rsidRPr="00F04B05">
        <w:rPr>
          <w:rFonts w:ascii="Calibri" w:hAnsi="Calibri"/>
        </w:rPr>
        <w:t>(6), 352–357. doi:10.5951/mathteacmiddscho.17.6.0352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r w:rsidRPr="00F04B05">
        <w:rPr>
          <w:rFonts w:ascii="Calibri" w:hAnsi="Calibri"/>
        </w:rPr>
        <w:t>Knudsen, J., Lara-</w:t>
      </w:r>
      <w:proofErr w:type="spellStart"/>
      <w:r w:rsidRPr="00F04B05">
        <w:rPr>
          <w:rFonts w:ascii="Calibri" w:hAnsi="Calibri"/>
        </w:rPr>
        <w:t>Meloy</w:t>
      </w:r>
      <w:proofErr w:type="spellEnd"/>
      <w:r w:rsidRPr="00F04B05">
        <w:rPr>
          <w:rFonts w:ascii="Calibri" w:hAnsi="Calibri"/>
        </w:rPr>
        <w:t xml:space="preserve">, T., Stevens, H. S., &amp; </w:t>
      </w:r>
      <w:proofErr w:type="spellStart"/>
      <w:r w:rsidRPr="00F04B05">
        <w:rPr>
          <w:rFonts w:ascii="Calibri" w:hAnsi="Calibri"/>
        </w:rPr>
        <w:t>Rutstein</w:t>
      </w:r>
      <w:proofErr w:type="spellEnd"/>
      <w:r w:rsidRPr="00F04B05">
        <w:rPr>
          <w:rFonts w:ascii="Calibri" w:hAnsi="Calibri"/>
        </w:rPr>
        <w:t xml:space="preserve">, D. W. (2014). Advice for Mathematical Argumentation.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19</w:t>
      </w:r>
      <w:r w:rsidRPr="00F04B05">
        <w:rPr>
          <w:rFonts w:ascii="Calibri" w:hAnsi="Calibri"/>
        </w:rPr>
        <w:t>(8), 494–500. doi:10.5951/mathteacmiddscho.19.8.0494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r w:rsidRPr="00F04B05">
        <w:rPr>
          <w:rFonts w:ascii="Calibri" w:hAnsi="Calibri"/>
        </w:rPr>
        <w:t xml:space="preserve">Lamb, A. S. (2011). Review.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16</w:t>
      </w:r>
      <w:r w:rsidRPr="00F04B05">
        <w:rPr>
          <w:rFonts w:ascii="Calibri" w:hAnsi="Calibri"/>
        </w:rPr>
        <w:t>(8), 510.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proofErr w:type="spellStart"/>
      <w:r w:rsidRPr="00F04B05">
        <w:rPr>
          <w:rFonts w:ascii="Calibri" w:hAnsi="Calibri"/>
        </w:rPr>
        <w:t>Mamolo</w:t>
      </w:r>
      <w:proofErr w:type="spellEnd"/>
      <w:r w:rsidRPr="00F04B05">
        <w:rPr>
          <w:rFonts w:ascii="Calibri" w:hAnsi="Calibri"/>
        </w:rPr>
        <w:t xml:space="preserve">, A., Sinclair, M., &amp; </w:t>
      </w:r>
      <w:proofErr w:type="spellStart"/>
      <w:r w:rsidRPr="00F04B05">
        <w:rPr>
          <w:rFonts w:ascii="Calibri" w:hAnsi="Calibri"/>
        </w:rPr>
        <w:t>Whiteley</w:t>
      </w:r>
      <w:proofErr w:type="spellEnd"/>
      <w:r w:rsidRPr="00F04B05">
        <w:rPr>
          <w:rFonts w:ascii="Calibri" w:hAnsi="Calibri"/>
        </w:rPr>
        <w:t xml:space="preserve">, W. J. (2011). PROPORTIONAL REASONING with a PYRAMID.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16</w:t>
      </w:r>
      <w:r w:rsidRPr="00F04B05">
        <w:rPr>
          <w:rFonts w:ascii="Calibri" w:hAnsi="Calibri"/>
        </w:rPr>
        <w:t>(9), 544–549.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proofErr w:type="spellStart"/>
      <w:r w:rsidRPr="00F04B05">
        <w:rPr>
          <w:rFonts w:ascii="Calibri" w:hAnsi="Calibri"/>
        </w:rPr>
        <w:t>Markworth</w:t>
      </w:r>
      <w:proofErr w:type="spellEnd"/>
      <w:r w:rsidRPr="00F04B05">
        <w:rPr>
          <w:rFonts w:ascii="Calibri" w:hAnsi="Calibri"/>
        </w:rPr>
        <w:t xml:space="preserve">, K. A. (2012). Proportioning Cats and Rats.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17</w:t>
      </w:r>
      <w:r w:rsidRPr="00F04B05">
        <w:rPr>
          <w:rFonts w:ascii="Calibri" w:hAnsi="Calibri"/>
        </w:rPr>
        <w:t>(9), 538–543. doi:10.5951/mathteacmiddscho.17.9.0538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proofErr w:type="spellStart"/>
      <w:r w:rsidRPr="00F04B05">
        <w:rPr>
          <w:rFonts w:ascii="Calibri" w:hAnsi="Calibri"/>
        </w:rPr>
        <w:t>Özgün-Koca</w:t>
      </w:r>
      <w:proofErr w:type="spellEnd"/>
      <w:r w:rsidRPr="00F04B05">
        <w:rPr>
          <w:rFonts w:ascii="Calibri" w:hAnsi="Calibri"/>
        </w:rPr>
        <w:t xml:space="preserve">, S. A., Edwards, T. G., &amp; </w:t>
      </w:r>
      <w:proofErr w:type="spellStart"/>
      <w:r w:rsidRPr="00F04B05">
        <w:rPr>
          <w:rFonts w:ascii="Calibri" w:hAnsi="Calibri"/>
        </w:rPr>
        <w:t>Chelst</w:t>
      </w:r>
      <w:proofErr w:type="spellEnd"/>
      <w:r w:rsidRPr="00F04B05">
        <w:rPr>
          <w:rFonts w:ascii="Calibri" w:hAnsi="Calibri"/>
        </w:rPr>
        <w:t xml:space="preserve">, K. R. (2013). Exercise Away the Big Mac: Ratios, Rates, and Proportions in Context.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19</w:t>
      </w:r>
      <w:r w:rsidRPr="00F04B05">
        <w:rPr>
          <w:rFonts w:ascii="Calibri" w:hAnsi="Calibri"/>
        </w:rPr>
        <w:t>(3), 184–188. doi:10.5951/mathteacmiddscho.19.3.0184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proofErr w:type="spellStart"/>
      <w:r w:rsidRPr="00F04B05">
        <w:rPr>
          <w:rFonts w:ascii="Calibri" w:hAnsi="Calibri"/>
        </w:rPr>
        <w:t>Stylianou</w:t>
      </w:r>
      <w:proofErr w:type="spellEnd"/>
      <w:r w:rsidRPr="00F04B05">
        <w:rPr>
          <w:rFonts w:ascii="Calibri" w:hAnsi="Calibri"/>
        </w:rPr>
        <w:t xml:space="preserve">, D. A. (2011). The Process of Abstracting in Students’ Representations.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17</w:t>
      </w:r>
      <w:r w:rsidRPr="00F04B05">
        <w:rPr>
          <w:rFonts w:ascii="Calibri" w:hAnsi="Calibri"/>
        </w:rPr>
        <w:t>(1), 8–12.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proofErr w:type="spellStart"/>
      <w:r w:rsidRPr="00F04B05">
        <w:rPr>
          <w:rFonts w:ascii="Calibri" w:hAnsi="Calibri"/>
        </w:rPr>
        <w:t>Westenskow</w:t>
      </w:r>
      <w:proofErr w:type="spellEnd"/>
      <w:r w:rsidRPr="00F04B05">
        <w:rPr>
          <w:rFonts w:ascii="Calibri" w:hAnsi="Calibri"/>
        </w:rPr>
        <w:t>, A., &amp; Moyer-</w:t>
      </w:r>
      <w:proofErr w:type="spellStart"/>
      <w:r w:rsidRPr="00F04B05">
        <w:rPr>
          <w:rFonts w:ascii="Calibri" w:hAnsi="Calibri"/>
        </w:rPr>
        <w:t>Packenham</w:t>
      </w:r>
      <w:proofErr w:type="spellEnd"/>
      <w:r w:rsidRPr="00F04B05">
        <w:rPr>
          <w:rFonts w:ascii="Calibri" w:hAnsi="Calibri"/>
        </w:rPr>
        <w:t xml:space="preserve">, P. S. (2011). Canine Conjectures: Using Data for Proportional Reasoning.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17</w:t>
      </w:r>
      <w:r w:rsidRPr="00F04B05">
        <w:rPr>
          <w:rFonts w:ascii="Calibri" w:hAnsi="Calibri"/>
        </w:rPr>
        <w:t>(1), 26–32.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r w:rsidRPr="00F04B05">
        <w:rPr>
          <w:rFonts w:ascii="Calibri" w:hAnsi="Calibri"/>
        </w:rPr>
        <w:t xml:space="preserve">Window on Resources. (2012).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18</w:t>
      </w:r>
      <w:r w:rsidRPr="00F04B05">
        <w:rPr>
          <w:rFonts w:ascii="Calibri" w:hAnsi="Calibri"/>
        </w:rPr>
        <w:t>(1), 61–63. doi:10.5951/mathteacmiddscho.18.1.0061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r w:rsidRPr="00F04B05">
        <w:rPr>
          <w:rFonts w:ascii="Calibri" w:hAnsi="Calibri"/>
        </w:rPr>
        <w:lastRenderedPageBreak/>
        <w:t xml:space="preserve">Window on Resources. (2013).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19</w:t>
      </w:r>
      <w:r w:rsidRPr="00F04B05">
        <w:rPr>
          <w:rFonts w:ascii="Calibri" w:hAnsi="Calibri"/>
        </w:rPr>
        <w:t>(2), 124–126. doi:10.5951/mathteacmiddscho.19.2.0124</w:t>
      </w:r>
    </w:p>
    <w:p w:rsidR="00F04B05" w:rsidRPr="00F04B05" w:rsidRDefault="00F04B05" w:rsidP="00F04B05">
      <w:pPr>
        <w:pStyle w:val="Bibliography"/>
        <w:rPr>
          <w:rFonts w:ascii="Calibri" w:hAnsi="Calibri"/>
        </w:rPr>
      </w:pPr>
      <w:proofErr w:type="spellStart"/>
      <w:r w:rsidRPr="00F04B05">
        <w:rPr>
          <w:rFonts w:ascii="Calibri" w:hAnsi="Calibri"/>
        </w:rPr>
        <w:t>Zolotusky</w:t>
      </w:r>
      <w:proofErr w:type="spellEnd"/>
      <w:r w:rsidRPr="00F04B05">
        <w:rPr>
          <w:rFonts w:ascii="Calibri" w:hAnsi="Calibri"/>
        </w:rPr>
        <w:t xml:space="preserve">, D. (2011). Review. </w:t>
      </w:r>
      <w:r w:rsidRPr="00F04B05">
        <w:rPr>
          <w:rFonts w:ascii="Calibri" w:hAnsi="Calibri"/>
          <w:i/>
          <w:iCs/>
        </w:rPr>
        <w:t>Mathematics Teaching in the Middle School</w:t>
      </w:r>
      <w:r w:rsidRPr="00F04B05">
        <w:rPr>
          <w:rFonts w:ascii="Calibri" w:hAnsi="Calibri"/>
        </w:rPr>
        <w:t xml:space="preserve">, </w:t>
      </w:r>
      <w:r w:rsidRPr="00F04B05">
        <w:rPr>
          <w:rFonts w:ascii="Calibri" w:hAnsi="Calibri"/>
          <w:i/>
          <w:iCs/>
        </w:rPr>
        <w:t>16</w:t>
      </w:r>
      <w:r w:rsidRPr="00F04B05">
        <w:rPr>
          <w:rFonts w:ascii="Calibri" w:hAnsi="Calibri"/>
        </w:rPr>
        <w:t>(7), 445.</w:t>
      </w:r>
    </w:p>
    <w:p w:rsidR="00F04B05" w:rsidRPr="003A3CFC" w:rsidRDefault="00F04B05" w:rsidP="003A3CFC">
      <w:r>
        <w:fldChar w:fldCharType="end"/>
      </w:r>
    </w:p>
    <w:sectPr w:rsidR="00F04B05" w:rsidRPr="003A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FC"/>
    <w:rsid w:val="00362B15"/>
    <w:rsid w:val="003A3CFC"/>
    <w:rsid w:val="00F0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8F833-0FB1-45C1-A6A4-19BD50E5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3A3CFC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2014-07-02T13:39:00Z</dcterms:created>
  <dcterms:modified xsi:type="dcterms:W3CDTF">2014-07-02T13:57:00Z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zotero-version="4.0.21.2"&gt;&lt;session id="yw16VIZU"/&gt;&lt;style id="http://www.zotero.org/styles/apa" hasBibliography="1" bibliographyStyleHasBeenSet="1"/&gt;&lt;prefs&gt;&lt;pref name="fieldType" value="Field"/&gt;&lt;pref name="storeReferences" value="tru</vt:lpwstr>
  </property>
  <property fmtid="{D5CDD505-2E9C-101B-9397-08002B2CF9AE}" pid="3" name="ZOTERO_PREF_2">
    <vt:lpwstr>e"/&gt;&lt;pref name="automaticJournalAbbreviations" value="true"/&gt;&lt;pref name="noteType" value="0"/&gt;&lt;/prefs&gt;&lt;/data&gt;</vt:lpwstr>
  </property>
</Properties>
</file>